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AltPflHilfeAPrV (Brandenburg) — Inkrafttreten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16. Juli 2010 in Kraft.</w:t>
      </w:r>
    </w:p>
    <w:p>
      <w:r>
        <w:t xml:space="preserve">Potsdam, den 27. April 2012</w:t>
      </w:r>
    </w:p>
    <w:p>
      <w:r>
        <w:t xml:space="preserve">Der Minister für Arbeit,</w:t>
      </w:r>
    </w:p>
    <w:p>
      <w:r>
        <w:t xml:space="preserve">Soziales, Frauen und Familie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19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