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AltPflHilfeAPrV (Brandenburg) — Prüfung für Nichtschülerinnen und Nichtschüler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Abschluss der Ausbildung in der Altenpflegehilfe kann auch durch eine staatliche Prüfung in Form der Prüfung für Nichtschülerinnen und Nichtschüler nach den Regelungen des § 3 Absatz 1 erworben werden.</w:t>
      </w:r>
    </w:p>
    <w:p>
      <w:r>
        <w:t xml:space="preserve">(2) Die Prüfung findet an staatlich anerkannten Altenpflegeschulen statt.</w:t>
      </w:r>
    </w:p>
    <w:p>
      <w:r>
        <w:t xml:space="preserve">(3) Grundsätzlich findet die Prüfung zu den Terminen der regulären Prüfung statt.</w:t>
      </w:r>
    </w:p>
    <w:p>
      <w:r>
        <w:t xml:space="preserve">(4) Die Prüfung für Nichtschülerinnen und Nichtschüler ist kostenpflichtig. Die Kosten werden von der mit der Durchführung der staatlichen Prüfung beauftragten Altenpflegeschule erhoben.</w:t>
      </w:r>
    </w:p>
    <w:p>
      <w:r>
        <w:rPr>
          <w:color w:val="555555"/>
          <w:sz w:val="17"/>
        </w:rPr>
        <w:t xml:space="preserve">Zitiervorschlag: § 15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