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AltPflG NRW (Nordrhein-Westfalen) — Zuständigkeit</w:t>
      </w:r>
    </w:p>
    <w:p>
      <w:r>
        <w:rPr>
          <w:color w:val="555555"/>
          <w:sz w:val="18"/>
        </w:rPr>
        <w:t xml:space="preserve">Landesaltenpflegegesetz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Gesundheitswesen zuständige Ministerium wird ermächtigt, nach Anhörung des zuständigen Ausschusses des Landtags durch Rechtsverordnung die zuständige Behörde für die Durchführung der Altenpflegehilfeausbildung und des Berufsanerkennungsverfahrens zu regeln.</w:t>
      </w:r>
    </w:p>
    <w:p>
      <w:r>
        <w:rPr>
          <w:color w:val="555555"/>
          <w:sz w:val="17"/>
        </w:rPr>
        <w:t xml:space="preserve">Zitiervorschlag: § 1 AltPflG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https://recht.nulegal.eu/gesetze/AltPflG%20NRW/1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