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AltPflAPrV — (zu § 1 Abs. 1)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Fundstelle des Originaltextes: BGBl. I 2002, 4423 - 4425</w:t>
      </w:r>
    </w:p>
    <w:p>
      <w:r>
        <w:rPr>
          <w:rFonts w:ascii="Courier New" w:hAnsi="Courier New"/>
          <w:sz w:val="17"/>
        </w:rPr>
        <w:t xml:space="preserve">A.    Theoretischer und praktischer Unterricht in der Altenpflege    </w:t>
      </w:r>
    </w:p>
    <w:p>
      <w:r>
        <w:rPr>
          <w:rFonts w:ascii="Courier New" w:hAnsi="Courier New"/>
          <w:sz w:val="17"/>
        </w:rPr>
        <w:t xml:space="preserve">            Stundenzahl</w:t>
      </w:r>
    </w:p>
    <w:p>
      <w:r>
        <w:rPr>
          <w:rFonts w:ascii="Courier New" w:hAnsi="Courier New"/>
          <w:sz w:val="17"/>
        </w:rPr>
        <w:t xml:space="preserve">1.    Aufgaben und Konzepte in der Altenpflege    </w:t>
      </w:r>
    </w:p>
    <w:p>
      <w:r>
        <w:rPr>
          <w:rFonts w:ascii="Courier New" w:hAnsi="Courier New"/>
          <w:sz w:val="17"/>
        </w:rPr>
        <w:t xml:space="preserve">1.1.    Theoretische Grundlagen in das altenpflegerische Handeln einbeziehen    80</w:t>
      </w:r>
    </w:p>
    <w:p>
      <w:r>
        <w:rPr>
          <w:rFonts w:ascii="Courier New" w:hAnsi="Courier New"/>
          <w:sz w:val="17"/>
        </w:rPr>
        <w:t xml:space="preserve">    -    Alter, Gesundheit, Krankheit, Behinderung und Pflegebedürftigkeit    </w:t>
      </w:r>
    </w:p>
    <w:p>
      <w:r>
        <w:rPr>
          <w:rFonts w:ascii="Courier New" w:hAnsi="Courier New"/>
          <w:sz w:val="17"/>
        </w:rPr>
        <w:t xml:space="preserve">    -    Konzepte, Modelle und Theorien der Pflege    </w:t>
      </w:r>
    </w:p>
    <w:p>
      <w:r>
        <w:rPr>
          <w:rFonts w:ascii="Courier New" w:hAnsi="Courier New"/>
          <w:sz w:val="17"/>
        </w:rPr>
        <w:t xml:space="preserve">    -    Handlungsrelevanz von Konzepten und Modellen der Pflege anhand konkreter Pflegesituationen    </w:t>
      </w:r>
    </w:p>
    <w:p>
      <w:r>
        <w:rPr>
          <w:rFonts w:ascii="Courier New" w:hAnsi="Courier New"/>
          <w:sz w:val="17"/>
        </w:rPr>
        <w:t xml:space="preserve">    -    Pflegeforschung und Umsetzung von Forschungsergebnissen    </w:t>
      </w:r>
    </w:p>
    <w:p>
      <w:r>
        <w:rPr>
          <w:rFonts w:ascii="Courier New" w:hAnsi="Courier New"/>
          <w:sz w:val="17"/>
        </w:rPr>
        <w:t xml:space="preserve">    -    Gesundheitsförderung und Prävention    </w:t>
      </w:r>
    </w:p>
    <w:p>
      <w:r>
        <w:rPr>
          <w:rFonts w:ascii="Courier New" w:hAnsi="Courier New"/>
          <w:sz w:val="17"/>
        </w:rPr>
        <w:t xml:space="preserve">    -    Rehabilitation    </w:t>
      </w:r>
    </w:p>
    <w:p>
      <w:r>
        <w:rPr>
          <w:rFonts w:ascii="Courier New" w:hAnsi="Courier New"/>
          <w:sz w:val="17"/>
        </w:rPr>
        <w:t xml:space="preserve">    -    Biographiearbeit    </w:t>
      </w:r>
    </w:p>
    <w:p>
      <w:r>
        <w:rPr>
          <w:rFonts w:ascii="Courier New" w:hAnsi="Courier New"/>
          <w:sz w:val="17"/>
        </w:rPr>
        <w:t xml:space="preserve">    -    Pflegerelevante Grundlagen der Ethik    </w:t>
      </w:r>
    </w:p>
    <w:p>
      <w:r>
        <w:rPr>
          <w:rFonts w:ascii="Courier New" w:hAnsi="Courier New"/>
          <w:sz w:val="17"/>
        </w:rPr>
        <w:t xml:space="preserve">1.2.    Pflege alter Menschen planen, durchführen, dokumentieren und evaluieren    120</w:t>
      </w:r>
    </w:p>
    <w:p>
      <w:r>
        <w:rPr>
          <w:rFonts w:ascii="Courier New" w:hAnsi="Courier New"/>
          <w:sz w:val="17"/>
        </w:rPr>
        <w:t xml:space="preserve">    -    Wahrnehmung und Beobachtung    </w:t>
      </w:r>
    </w:p>
    <w:p>
      <w:r>
        <w:rPr>
          <w:rFonts w:ascii="Courier New" w:hAnsi="Courier New"/>
          <w:sz w:val="17"/>
        </w:rPr>
        <w:t xml:space="preserve">    -    Pflegeprozess    </w:t>
      </w:r>
    </w:p>
    <w:p>
      <w:r>
        <w:rPr>
          <w:rFonts w:ascii="Courier New" w:hAnsi="Courier New"/>
          <w:sz w:val="17"/>
        </w:rPr>
        <w:t xml:space="preserve">    -    Pflegediagnostik    </w:t>
      </w:r>
    </w:p>
    <w:p>
      <w:r>
        <w:rPr>
          <w:rFonts w:ascii="Courier New" w:hAnsi="Courier New"/>
          <w:sz w:val="17"/>
        </w:rPr>
        <w:t xml:space="preserve">    -    Planung, Durchführung und Evaluation der Pflege    </w:t>
      </w:r>
    </w:p>
    <w:p>
      <w:r>
        <w:rPr>
          <w:rFonts w:ascii="Courier New" w:hAnsi="Courier New"/>
          <w:sz w:val="17"/>
        </w:rPr>
        <w:t xml:space="preserve">    -    Grenzen der Pflegeplanung    </w:t>
      </w:r>
    </w:p>
    <w:p>
      <w:r>
        <w:rPr>
          <w:rFonts w:ascii="Courier New" w:hAnsi="Courier New"/>
          <w:sz w:val="17"/>
        </w:rPr>
        <w:t xml:space="preserve">    -    Pflegedokumentation, EDV    </w:t>
      </w:r>
    </w:p>
    <w:p>
      <w:r>
        <w:rPr>
          <w:rFonts w:ascii="Courier New" w:hAnsi="Courier New"/>
          <w:sz w:val="17"/>
        </w:rPr>
        <w:t xml:space="preserve">1.3.    Alte Menschen personen- und situationsbezogen pflegen    720</w:t>
      </w:r>
    </w:p>
    <w:p>
      <w:r>
        <w:rPr>
          <w:rFonts w:ascii="Courier New" w:hAnsi="Courier New"/>
          <w:sz w:val="17"/>
        </w:rPr>
        <w:t xml:space="preserve">    -    Pflegerelevante Grundlagen, insbesondere der Anatomie, Physiologie, Geriatrie, Gerontopsychiatrie, Psychologie, Arzneimittelkunde, Hygiene und Ernährungslehre    </w:t>
      </w:r>
    </w:p>
    <w:p>
      <w:r>
        <w:rPr>
          <w:rFonts w:ascii="Courier New" w:hAnsi="Courier New"/>
          <w:sz w:val="17"/>
        </w:rPr>
        <w:t xml:space="preserve">    -    Unterstützung alter Menschen bei der Selbstpflege    </w:t>
      </w:r>
    </w:p>
    <w:p>
      <w:r>
        <w:rPr>
          <w:rFonts w:ascii="Courier New" w:hAnsi="Courier New"/>
          <w:sz w:val="17"/>
        </w:rPr>
        <w:t xml:space="preserve">    -    Unterstützung alter Menschen bei präventiven und rehabilitativen Maßnahmen    </w:t>
      </w:r>
    </w:p>
    <w:p>
      <w:r>
        <w:rPr>
          <w:rFonts w:ascii="Courier New" w:hAnsi="Courier New"/>
          <w:sz w:val="17"/>
        </w:rPr>
        <w:t xml:space="preserve">    -    Mitwirkung bei geriatrischen und gerontopsychiatrischen Rehabilitationskonzepten    </w:t>
      </w:r>
    </w:p>
    <w:p>
      <w:r>
        <w:rPr>
          <w:rFonts w:ascii="Courier New" w:hAnsi="Courier New"/>
          <w:sz w:val="17"/>
        </w:rPr>
        <w:t xml:space="preserve">    -    Umgang mit Hilfsmitteln und Prothesen    </w:t>
      </w:r>
    </w:p>
    <w:p>
      <w:r>
        <w:rPr>
          <w:rFonts w:ascii="Courier New" w:hAnsi="Courier New"/>
          <w:sz w:val="17"/>
        </w:rPr>
        <w:t xml:space="preserve">    -    Pflege alter Menschen mit eingeschränkter Funktion von Sinnesorganen    </w:t>
      </w:r>
    </w:p>
    <w:p>
      <w:r>
        <w:rPr>
          <w:rFonts w:ascii="Courier New" w:hAnsi="Courier New"/>
          <w:sz w:val="17"/>
        </w:rPr>
        <w:t xml:space="preserve">    -    Pflege alter Menschen mit Behinderungen    </w:t>
      </w:r>
    </w:p>
    <w:p>
      <w:r>
        <w:rPr>
          <w:rFonts w:ascii="Courier New" w:hAnsi="Courier New"/>
          <w:sz w:val="17"/>
        </w:rPr>
        <w:t xml:space="preserve">    -    Pflege alter Menschen mit akuten und chronischen Erkrankungen    </w:t>
      </w:r>
    </w:p>
    <w:p>
      <w:r>
        <w:rPr>
          <w:rFonts w:ascii="Courier New" w:hAnsi="Courier New"/>
          <w:sz w:val="17"/>
        </w:rPr>
        <w:t xml:space="preserve">    -    Pflege infektionskranker alter Menschen    </w:t>
      </w:r>
    </w:p>
    <w:p>
      <w:r>
        <w:rPr>
          <w:rFonts w:ascii="Courier New" w:hAnsi="Courier New"/>
          <w:sz w:val="17"/>
        </w:rPr>
        <w:t xml:space="preserve">    -    Pflege multimorbider alter Menschen    </w:t>
      </w:r>
    </w:p>
    <w:p>
      <w:r>
        <w:rPr>
          <w:rFonts w:ascii="Courier New" w:hAnsi="Courier New"/>
          <w:sz w:val="17"/>
        </w:rPr>
        <w:t xml:space="preserve">    -    Pflege alter Menschen mit chronischen Schmerzen    </w:t>
      </w:r>
    </w:p>
    <w:p>
      <w:r>
        <w:rPr>
          <w:rFonts w:ascii="Courier New" w:hAnsi="Courier New"/>
          <w:sz w:val="17"/>
        </w:rPr>
        <w:t xml:space="preserve">    -    Pflege alter Menschen in existentiellen Krisensituationen    </w:t>
      </w:r>
    </w:p>
    <w:p>
      <w:r>
        <w:rPr>
          <w:rFonts w:ascii="Courier New" w:hAnsi="Courier New"/>
          <w:sz w:val="17"/>
        </w:rPr>
        <w:t xml:space="preserve">    -    Pflege dementer und gerontopsychiatrisch veränderter alter Menschen    </w:t>
      </w:r>
    </w:p>
    <w:p>
      <w:r>
        <w:rPr>
          <w:rFonts w:ascii="Courier New" w:hAnsi="Courier New"/>
          <w:sz w:val="17"/>
        </w:rPr>
        <w:t xml:space="preserve">    -    Pflege alter Menschen mit Suchterkrankungen    </w:t>
      </w:r>
    </w:p>
    <w:p>
      <w:r>
        <w:rPr>
          <w:rFonts w:ascii="Courier New" w:hAnsi="Courier New"/>
          <w:sz w:val="17"/>
        </w:rPr>
        <w:t xml:space="preserve">    -    Pflege schwerstkranker alter Menschen    </w:t>
      </w:r>
    </w:p>
    <w:p>
      <w:r>
        <w:rPr>
          <w:rFonts w:ascii="Courier New" w:hAnsi="Courier New"/>
          <w:sz w:val="17"/>
        </w:rPr>
        <w:t xml:space="preserve">    -    Pflege sterbender alter Menschen    </w:t>
      </w:r>
    </w:p>
    <w:p>
      <w:r>
        <w:rPr>
          <w:rFonts w:ascii="Courier New" w:hAnsi="Courier New"/>
          <w:sz w:val="17"/>
        </w:rPr>
        <w:t xml:space="preserve">    -    Handeln in Notfällen, Erste Hilfe    </w:t>
      </w:r>
    </w:p>
    <w:p>
      <w:r>
        <w:rPr>
          <w:rFonts w:ascii="Courier New" w:hAnsi="Courier New"/>
          <w:sz w:val="17"/>
        </w:rPr>
        <w:t xml:space="preserve">    -    Überleitungspflege, Casemanagement    </w:t>
      </w:r>
    </w:p>
    <w:p>
      <w:r>
        <w:rPr>
          <w:rFonts w:ascii="Courier New" w:hAnsi="Courier New"/>
          <w:sz w:val="17"/>
        </w:rPr>
        <w:t xml:space="preserve">1.4.    Anleiten, beraten und Gespräche führen    80</w:t>
      </w:r>
    </w:p>
    <w:p>
      <w:r>
        <w:rPr>
          <w:rFonts w:ascii="Courier New" w:hAnsi="Courier New"/>
          <w:sz w:val="17"/>
        </w:rPr>
        <w:t xml:space="preserve">    -    Kommunikation und Gesprächsführung    </w:t>
      </w:r>
    </w:p>
    <w:p>
      <w:r>
        <w:rPr>
          <w:rFonts w:ascii="Courier New" w:hAnsi="Courier New"/>
          <w:sz w:val="17"/>
        </w:rPr>
        <w:t xml:space="preserve">    -    Beratung und Anleitung alter Menschen    </w:t>
      </w:r>
    </w:p>
    <w:p>
      <w:r>
        <w:rPr>
          <w:rFonts w:ascii="Courier New" w:hAnsi="Courier New"/>
          <w:sz w:val="17"/>
        </w:rPr>
        <w:t xml:space="preserve">    -    Beratung und Anleitung von Angehörigen und Bezugspersonen    </w:t>
      </w:r>
    </w:p>
    <w:p>
      <w:r>
        <w:rPr>
          <w:rFonts w:ascii="Courier New" w:hAnsi="Courier New"/>
          <w:sz w:val="17"/>
        </w:rPr>
        <w:t xml:space="preserve">    -    Anleitung von Pflegenden, die nicht Pflegefachkräfte sind    </w:t>
      </w:r>
    </w:p>
    <w:p>
      <w:r>
        <w:rPr>
          <w:rFonts w:ascii="Courier New" w:hAnsi="Courier New"/>
          <w:sz w:val="17"/>
        </w:rPr>
        <w:t xml:space="preserve">1.5.    Bei der medizinischen Diagnostik und Therapie mitwirken    200</w:t>
      </w:r>
    </w:p>
    <w:p>
      <w:r>
        <w:rPr>
          <w:rFonts w:ascii="Courier New" w:hAnsi="Courier New"/>
          <w:sz w:val="17"/>
        </w:rPr>
        <w:t xml:space="preserve">    -    Durchführung ärztlicher Verordnungen    </w:t>
      </w:r>
    </w:p>
    <w:p>
      <w:r>
        <w:rPr>
          <w:rFonts w:ascii="Courier New" w:hAnsi="Courier New"/>
          <w:sz w:val="17"/>
        </w:rPr>
        <w:t xml:space="preserve">    -    Rechtliche Grundlagen    </w:t>
      </w:r>
    </w:p>
    <w:p>
      <w:r>
        <w:rPr>
          <w:rFonts w:ascii="Courier New" w:hAnsi="Courier New"/>
          <w:sz w:val="17"/>
        </w:rPr>
        <w:t xml:space="preserve">    -    Rahmenbedingungen    </w:t>
      </w:r>
    </w:p>
    <w:p>
      <w:r>
        <w:rPr>
          <w:rFonts w:ascii="Courier New" w:hAnsi="Courier New"/>
          <w:sz w:val="17"/>
        </w:rPr>
        <w:t xml:space="preserve">    -    Zusammenarbeit mit Ärztinnen und Ärzten    </w:t>
      </w:r>
    </w:p>
    <w:p>
      <w:r>
        <w:rPr>
          <w:rFonts w:ascii="Courier New" w:hAnsi="Courier New"/>
          <w:sz w:val="17"/>
        </w:rPr>
        <w:t xml:space="preserve">    -    Interdisziplinäre Zusammenarbeit, Mitwirkung im therapeutischen Team    </w:t>
      </w:r>
    </w:p>
    <w:p>
      <w:r>
        <w:rPr>
          <w:rFonts w:ascii="Courier New" w:hAnsi="Courier New"/>
          <w:sz w:val="17"/>
        </w:rPr>
        <w:t xml:space="preserve">    -    Mitwirkung an Rehabilitationskonzepten    </w:t>
      </w:r>
    </w:p>
    <w:p>
      <w:r>
        <w:rPr>
          <w:rFonts w:ascii="Courier New" w:hAnsi="Courier New"/>
          <w:sz w:val="17"/>
        </w:rPr>
        <w:t xml:space="preserve">2.    Unterstützung alter Menschen bei der Lebensgestaltung    </w:t>
      </w:r>
    </w:p>
    <w:p>
      <w:r>
        <w:rPr>
          <w:rFonts w:ascii="Courier New" w:hAnsi="Courier New"/>
          <w:sz w:val="17"/>
        </w:rPr>
        <w:t xml:space="preserve">2.1.    Lebenswelten und soziale Netzwerke alter Menschen beim altenpflegerischen Handeln berücksichtigen    120</w:t>
      </w:r>
    </w:p>
    <w:p>
      <w:r>
        <w:rPr>
          <w:rFonts w:ascii="Courier New" w:hAnsi="Courier New"/>
          <w:sz w:val="17"/>
        </w:rPr>
        <w:t xml:space="preserve">    -    Altern als Veränderungsprozess    </w:t>
      </w:r>
    </w:p>
    <w:p>
      <w:r>
        <w:rPr>
          <w:rFonts w:ascii="Courier New" w:hAnsi="Courier New"/>
          <w:sz w:val="17"/>
        </w:rPr>
        <w:t xml:space="preserve">    -    Demographische Entwicklungen    </w:t>
      </w:r>
    </w:p>
    <w:p>
      <w:r>
        <w:rPr>
          <w:rFonts w:ascii="Courier New" w:hAnsi="Courier New"/>
          <w:sz w:val="17"/>
        </w:rPr>
        <w:t xml:space="preserve">    -    Ethniespezifische und interkulturelle Aspekte    </w:t>
      </w:r>
    </w:p>
    <w:p>
      <w:r>
        <w:rPr>
          <w:rFonts w:ascii="Courier New" w:hAnsi="Courier New"/>
          <w:sz w:val="17"/>
        </w:rPr>
        <w:t xml:space="preserve">    -    Glaubens- und Lebensfragen    </w:t>
      </w:r>
    </w:p>
    <w:p>
      <w:r>
        <w:rPr>
          <w:rFonts w:ascii="Courier New" w:hAnsi="Courier New"/>
          <w:sz w:val="17"/>
        </w:rPr>
        <w:t xml:space="preserve">    -    Alltag und Wohnen im Alter    </w:t>
      </w:r>
    </w:p>
    <w:p>
      <w:r>
        <w:rPr>
          <w:rFonts w:ascii="Courier New" w:hAnsi="Courier New"/>
          <w:sz w:val="17"/>
        </w:rPr>
        <w:t xml:space="preserve">    -    Familienbeziehungen und soziale Netzwerke alter Menschen    </w:t>
      </w:r>
    </w:p>
    <w:p>
      <w:r>
        <w:rPr>
          <w:rFonts w:ascii="Courier New" w:hAnsi="Courier New"/>
          <w:sz w:val="17"/>
        </w:rPr>
        <w:t xml:space="preserve">    -    Sexualität im Alter    </w:t>
      </w:r>
    </w:p>
    <w:p>
      <w:r>
        <w:rPr>
          <w:rFonts w:ascii="Courier New" w:hAnsi="Courier New"/>
          <w:sz w:val="17"/>
        </w:rPr>
        <w:t xml:space="preserve">    -    Menschen mit Behinderung im Alter    </w:t>
      </w:r>
    </w:p>
    <w:p>
      <w:r>
        <w:rPr>
          <w:rFonts w:ascii="Courier New" w:hAnsi="Courier New"/>
          <w:sz w:val="17"/>
        </w:rPr>
        <w:t xml:space="preserve">2.2.    Alte Menschen bei der Wohnraum- und Wohnumfeldgestaltung unterstützen    60</w:t>
      </w:r>
    </w:p>
    <w:p>
      <w:r>
        <w:rPr>
          <w:rFonts w:ascii="Courier New" w:hAnsi="Courier New"/>
          <w:sz w:val="17"/>
        </w:rPr>
        <w:t xml:space="preserve">    -    Ernährung, Haushalt    </w:t>
      </w:r>
    </w:p>
    <w:p>
      <w:r>
        <w:rPr>
          <w:rFonts w:ascii="Courier New" w:hAnsi="Courier New"/>
          <w:sz w:val="17"/>
        </w:rPr>
        <w:t xml:space="preserve">    -    Schaffung eines förderlichen und sicheren Wohnraums und Wohnumfelds    </w:t>
      </w:r>
    </w:p>
    <w:p>
      <w:r>
        <w:rPr>
          <w:rFonts w:ascii="Courier New" w:hAnsi="Courier New"/>
          <w:sz w:val="17"/>
        </w:rPr>
        <w:t xml:space="preserve">    -    Wohnformen im Alter    </w:t>
      </w:r>
    </w:p>
    <w:p>
      <w:r>
        <w:rPr>
          <w:rFonts w:ascii="Courier New" w:hAnsi="Courier New"/>
          <w:sz w:val="17"/>
        </w:rPr>
        <w:t xml:space="preserve">    -    Hilfsmittel und Wohnraumanpassung    </w:t>
      </w:r>
    </w:p>
    <w:p>
      <w:r>
        <w:rPr>
          <w:rFonts w:ascii="Courier New" w:hAnsi="Courier New"/>
          <w:sz w:val="17"/>
        </w:rPr>
        <w:t xml:space="preserve">2.3.    Alte Menschen bei der Tagesgestaltung und bei selbst organisierten Aktivitäten unterstützen    120</w:t>
      </w:r>
    </w:p>
    <w:p>
      <w:r>
        <w:rPr>
          <w:rFonts w:ascii="Courier New" w:hAnsi="Courier New"/>
          <w:sz w:val="17"/>
        </w:rPr>
        <w:t xml:space="preserve">    -    Tagesstrukturierende Maßnahmen    </w:t>
      </w:r>
    </w:p>
    <w:p>
      <w:r>
        <w:rPr>
          <w:rFonts w:ascii="Courier New" w:hAnsi="Courier New"/>
          <w:sz w:val="17"/>
        </w:rPr>
        <w:t xml:space="preserve">    -    Musische, kulturelle und handwerkliche Beschäftigungs- und Bildungsangebote    </w:t>
      </w:r>
    </w:p>
    <w:p>
      <w:r>
        <w:rPr>
          <w:rFonts w:ascii="Courier New" w:hAnsi="Courier New"/>
          <w:sz w:val="17"/>
        </w:rPr>
        <w:t xml:space="preserve">    -    Feste und Veranstaltungsangebote    </w:t>
      </w:r>
    </w:p>
    <w:p>
      <w:r>
        <w:rPr>
          <w:rFonts w:ascii="Courier New" w:hAnsi="Courier New"/>
          <w:sz w:val="17"/>
        </w:rPr>
        <w:t xml:space="preserve">    -    Medienangebote    </w:t>
      </w:r>
    </w:p>
    <w:p>
      <w:r>
        <w:rPr>
          <w:rFonts w:ascii="Courier New" w:hAnsi="Courier New"/>
          <w:sz w:val="17"/>
        </w:rPr>
        <w:t xml:space="preserve">    -    Freiwilliges Engagement alter Menschen    </w:t>
      </w:r>
    </w:p>
    <w:p>
      <w:r>
        <w:rPr>
          <w:rFonts w:ascii="Courier New" w:hAnsi="Courier New"/>
          <w:sz w:val="17"/>
        </w:rPr>
        <w:t xml:space="preserve">    -    Selbsthilfegruppen    </w:t>
      </w:r>
    </w:p>
    <w:p>
      <w:r>
        <w:rPr>
          <w:rFonts w:ascii="Courier New" w:hAnsi="Courier New"/>
          <w:sz w:val="17"/>
        </w:rPr>
        <w:t xml:space="preserve">    -    Seniorenvertretungen, Seniorenbeiräte    </w:t>
      </w:r>
    </w:p>
    <w:p>
      <w:r>
        <w:rPr>
          <w:rFonts w:ascii="Courier New" w:hAnsi="Courier New"/>
          <w:sz w:val="17"/>
        </w:rPr>
        <w:t xml:space="preserve">3.    Rechtliche und institutionelle Rahmenbedingungen altenpflegerischer Arbeit    </w:t>
      </w:r>
    </w:p>
    <w:p>
      <w:r>
        <w:rPr>
          <w:rFonts w:ascii="Courier New" w:hAnsi="Courier New"/>
          <w:sz w:val="17"/>
        </w:rPr>
        <w:t xml:space="preserve">3.1.    Institutionelle und rechtliche Rahmenbedingungen beim altenpflegerischen Handeln berücksichtigen    120</w:t>
      </w:r>
    </w:p>
    <w:p>
      <w:r>
        <w:rPr>
          <w:rFonts w:ascii="Courier New" w:hAnsi="Courier New"/>
          <w:sz w:val="17"/>
        </w:rPr>
        <w:t xml:space="preserve">    -    Systeme der sozialen Sicherung    </w:t>
      </w:r>
    </w:p>
    <w:p>
      <w:r>
        <w:rPr>
          <w:rFonts w:ascii="Courier New" w:hAnsi="Courier New"/>
          <w:sz w:val="17"/>
        </w:rPr>
        <w:t xml:space="preserve">    -    Träger, Dienste und Einrichtungen des Gesundheits- und Sozialwesens    </w:t>
      </w:r>
    </w:p>
    <w:p>
      <w:r>
        <w:rPr>
          <w:rFonts w:ascii="Courier New" w:hAnsi="Courier New"/>
          <w:sz w:val="17"/>
        </w:rPr>
        <w:t xml:space="preserve">    -    Vernetzung, Koordination und Kooperation im Gesundheitsund Sozialwesen    </w:t>
      </w:r>
    </w:p>
    <w:p>
      <w:r>
        <w:rPr>
          <w:rFonts w:ascii="Courier New" w:hAnsi="Courier New"/>
          <w:sz w:val="17"/>
        </w:rPr>
        <w:t xml:space="preserve">    -    Pflegeüberleitung, Schnittstellenmanagement    </w:t>
      </w:r>
    </w:p>
    <w:p>
      <w:r>
        <w:rPr>
          <w:rFonts w:ascii="Courier New" w:hAnsi="Courier New"/>
          <w:sz w:val="17"/>
        </w:rPr>
        <w:t xml:space="preserve">    -    Rechtliche Rahmenbedingungen altenpflegerischer Arbeit    </w:t>
      </w:r>
    </w:p>
    <w:p>
      <w:r>
        <w:rPr>
          <w:rFonts w:ascii="Courier New" w:hAnsi="Courier New"/>
          <w:sz w:val="17"/>
        </w:rPr>
        <w:t xml:space="preserve">    -    Betriebswirtschaftliche Rahmenbedingungen altenpflegerischer Arbeit    </w:t>
      </w:r>
    </w:p>
    <w:p>
      <w:r>
        <w:rPr>
          <w:rFonts w:ascii="Courier New" w:hAnsi="Courier New"/>
          <w:sz w:val="17"/>
        </w:rPr>
        <w:t xml:space="preserve">3.2.    An qualitätssichernden Maßnahmen in der Altenpflege mitwirken    40</w:t>
      </w:r>
    </w:p>
    <w:p>
      <w:r>
        <w:rPr>
          <w:rFonts w:ascii="Courier New" w:hAnsi="Courier New"/>
          <w:sz w:val="17"/>
        </w:rPr>
        <w:t xml:space="preserve">    -    Rechtliche Grundlagen    </w:t>
      </w:r>
    </w:p>
    <w:p>
      <w:r>
        <w:rPr>
          <w:rFonts w:ascii="Courier New" w:hAnsi="Courier New"/>
          <w:sz w:val="17"/>
        </w:rPr>
        <w:t xml:space="preserve">    -    Konzepte und Methoden der Qualitätsentwicklung    </w:t>
      </w:r>
    </w:p>
    <w:p>
      <w:r>
        <w:rPr>
          <w:rFonts w:ascii="Courier New" w:hAnsi="Courier New"/>
          <w:sz w:val="17"/>
        </w:rPr>
        <w:t xml:space="preserve">    -    Fachaufsicht    </w:t>
      </w:r>
    </w:p>
    <w:p>
      <w:r>
        <w:rPr>
          <w:rFonts w:ascii="Courier New" w:hAnsi="Courier New"/>
          <w:sz w:val="17"/>
        </w:rPr>
        <w:t xml:space="preserve">4.    Altenpflege als Beruf    </w:t>
      </w:r>
    </w:p>
    <w:p>
      <w:r>
        <w:rPr>
          <w:rFonts w:ascii="Courier New" w:hAnsi="Courier New"/>
          <w:sz w:val="17"/>
        </w:rPr>
        <w:t xml:space="preserve">4.1.    Berufliches Selbstverständnis entwickeln    60</w:t>
      </w:r>
    </w:p>
    <w:p>
      <w:r>
        <w:rPr>
          <w:rFonts w:ascii="Courier New" w:hAnsi="Courier New"/>
          <w:sz w:val="17"/>
        </w:rPr>
        <w:t xml:space="preserve">    -    Geschichte der Pflegeberufe    </w:t>
      </w:r>
    </w:p>
    <w:p>
      <w:r>
        <w:rPr>
          <w:rFonts w:ascii="Courier New" w:hAnsi="Courier New"/>
          <w:sz w:val="17"/>
        </w:rPr>
        <w:t xml:space="preserve">    -    Berufsgesetze der Pflegeberufe    </w:t>
      </w:r>
    </w:p>
    <w:p>
      <w:r>
        <w:rPr>
          <w:rFonts w:ascii="Courier New" w:hAnsi="Courier New"/>
          <w:sz w:val="17"/>
        </w:rPr>
        <w:t xml:space="preserve">    -    Professionalisierung der Altenpflege; Berufsbild und Arbeitsfelder    </w:t>
      </w:r>
    </w:p>
    <w:p>
      <w:r>
        <w:rPr>
          <w:rFonts w:ascii="Courier New" w:hAnsi="Courier New"/>
          <w:sz w:val="17"/>
        </w:rPr>
        <w:t xml:space="preserve">    -    Berufsverbände und Organisationen der Altenpflege    </w:t>
      </w:r>
    </w:p>
    <w:p>
      <w:r>
        <w:rPr>
          <w:rFonts w:ascii="Courier New" w:hAnsi="Courier New"/>
          <w:sz w:val="17"/>
        </w:rPr>
        <w:t xml:space="preserve">    -    Teamarbeit und Zusammenarbeit mit anderen Berufsgruppen    </w:t>
      </w:r>
    </w:p>
    <w:p>
      <w:r>
        <w:rPr>
          <w:rFonts w:ascii="Courier New" w:hAnsi="Courier New"/>
          <w:sz w:val="17"/>
        </w:rPr>
        <w:t xml:space="preserve">    -    Ethische Herausforderungen der Altenpflege    </w:t>
      </w:r>
    </w:p>
    <w:p>
      <w:r>
        <w:rPr>
          <w:rFonts w:ascii="Courier New" w:hAnsi="Courier New"/>
          <w:sz w:val="17"/>
        </w:rPr>
        <w:t xml:space="preserve">    -    Reflexion der beruflichen Rolle und des eigenen Handelns    </w:t>
      </w:r>
    </w:p>
    <w:p>
      <w:r>
        <w:rPr>
          <w:rFonts w:ascii="Courier New" w:hAnsi="Courier New"/>
          <w:sz w:val="17"/>
        </w:rPr>
        <w:t xml:space="preserve">4.2.    Lernen lernen    40</w:t>
      </w:r>
    </w:p>
    <w:p>
      <w:r>
        <w:rPr>
          <w:rFonts w:ascii="Courier New" w:hAnsi="Courier New"/>
          <w:sz w:val="17"/>
        </w:rPr>
        <w:t xml:space="preserve">    -    Lernen und Lerntechniken    </w:t>
      </w:r>
    </w:p>
    <w:p>
      <w:r>
        <w:rPr>
          <w:rFonts w:ascii="Courier New" w:hAnsi="Courier New"/>
          <w:sz w:val="17"/>
        </w:rPr>
        <w:t xml:space="preserve">    -    Lernen mit neuen Informations- und Kommunikationstechnologien    </w:t>
      </w:r>
    </w:p>
    <w:p>
      <w:r>
        <w:rPr>
          <w:rFonts w:ascii="Courier New" w:hAnsi="Courier New"/>
          <w:sz w:val="17"/>
        </w:rPr>
        <w:t xml:space="preserve">    -    Arbeitsmethodik    </w:t>
      </w:r>
    </w:p>
    <w:p>
      <w:r>
        <w:rPr>
          <w:rFonts w:ascii="Courier New" w:hAnsi="Courier New"/>
          <w:sz w:val="17"/>
        </w:rPr>
        <w:t xml:space="preserve">    -    Zeitmanagement    </w:t>
      </w:r>
    </w:p>
    <w:p>
      <w:r>
        <w:rPr>
          <w:rFonts w:ascii="Courier New" w:hAnsi="Courier New"/>
          <w:sz w:val="17"/>
        </w:rPr>
        <w:t xml:space="preserve">4.3.    Mit Krisen und schwierigen sozialen Situationen umgehen    80</w:t>
      </w:r>
    </w:p>
    <w:p>
      <w:r>
        <w:rPr>
          <w:rFonts w:ascii="Courier New" w:hAnsi="Courier New"/>
          <w:sz w:val="17"/>
        </w:rPr>
        <w:t xml:space="preserve">    -    Berufstypische Konflikte und Befindlichkeiten    </w:t>
      </w:r>
    </w:p>
    <w:p>
      <w:r>
        <w:rPr>
          <w:rFonts w:ascii="Courier New" w:hAnsi="Courier New"/>
          <w:sz w:val="17"/>
        </w:rPr>
        <w:t xml:space="preserve">    -    Spannungen in der Pflegebeziehung    </w:t>
      </w:r>
    </w:p>
    <w:p>
      <w:r>
        <w:rPr>
          <w:rFonts w:ascii="Courier New" w:hAnsi="Courier New"/>
          <w:sz w:val="17"/>
        </w:rPr>
        <w:t xml:space="preserve">    -    Gewalt in der Pflege    </w:t>
      </w:r>
    </w:p>
    <w:p>
      <w:r>
        <w:rPr>
          <w:rFonts w:ascii="Courier New" w:hAnsi="Courier New"/>
          <w:sz w:val="17"/>
        </w:rPr>
        <w:t xml:space="preserve">4.4.    Die eigene Gesundheit erhalten und fördern    60</w:t>
      </w:r>
    </w:p>
    <w:p>
      <w:r>
        <w:rPr>
          <w:rFonts w:ascii="Courier New" w:hAnsi="Courier New"/>
          <w:sz w:val="17"/>
        </w:rPr>
        <w:t xml:space="preserve">    -    Persönliche Gesundheitsförderung    </w:t>
      </w:r>
    </w:p>
    <w:p>
      <w:r>
        <w:rPr>
          <w:rFonts w:ascii="Courier New" w:hAnsi="Courier New"/>
          <w:sz w:val="17"/>
        </w:rPr>
        <w:t xml:space="preserve">    -    Arbeitsschutz    </w:t>
      </w:r>
    </w:p>
    <w:p>
      <w:r>
        <w:rPr>
          <w:rFonts w:ascii="Courier New" w:hAnsi="Courier New"/>
          <w:sz w:val="17"/>
        </w:rPr>
        <w:t xml:space="preserve">    -    Stressprävention und -bewältigung    </w:t>
      </w:r>
    </w:p>
    <w:p>
      <w:r>
        <w:rPr>
          <w:rFonts w:ascii="Courier New" w:hAnsi="Courier New"/>
          <w:sz w:val="17"/>
        </w:rPr>
        <w:t xml:space="preserve">    -    Kollegiale Beratung und Supervision    </w:t>
      </w:r>
    </w:p>
    <w:p>
      <w:r>
        <w:rPr>
          <w:rFonts w:ascii="Courier New" w:hAnsi="Courier New"/>
          <w:sz w:val="17"/>
        </w:rPr>
        <w:t xml:space="preserve">Zur freien Gestaltung des Unterrichts    200</w:t>
      </w:r>
    </w:p>
    <w:p>
      <w:r>
        <w:rPr>
          <w:rFonts w:ascii="Courier New" w:hAnsi="Courier New"/>
          <w:sz w:val="17"/>
        </w:rPr>
        <w:t xml:space="preserve">Gesamtstundenzahl    2.100</w:t>
      </w:r>
    </w:p>
    <w:p>
      <w:r>
        <w:rPr>
          <w:rFonts w:ascii="Courier New" w:hAnsi="Courier New"/>
          <w:sz w:val="17"/>
        </w:rPr>
        <w:t xml:space="preserve">    = = = = =</w:t>
      </w:r>
    </w:p>
    <w:p>
      <w:r>
        <w:rPr>
          <w:rFonts w:ascii="Courier New" w:hAnsi="Courier New"/>
          <w:sz w:val="17"/>
        </w:rPr>
        <w:t xml:space="preserve">B.    Praktische Ausbildung in der Altenpflege    </w:t>
      </w:r>
    </w:p>
    <w:p>
      <w:r>
        <w:rPr>
          <w:rFonts w:ascii="Courier New" w:hAnsi="Courier New"/>
          <w:sz w:val="17"/>
        </w:rPr>
        <w:t xml:space="preserve">1.    Kennenlernen des Praxisfeldes unter Berücksichtigung institutioneller und rechtlicher Rahmenbedingungen und fachlicher Konzepte.    </w:t>
      </w:r>
    </w:p>
    <w:p>
      <w:r>
        <w:rPr>
          <w:rFonts w:ascii="Courier New" w:hAnsi="Courier New"/>
          <w:sz w:val="17"/>
        </w:rPr>
        <w:t xml:space="preserve">2.    Mitarbeiten bei der umfassenden und geplanten Pflege alter Menschen einschließlich Beratung, Begleitung und Betreuung und mitwirken bei ärztlicher Diagnostik und Therapie unter Anleitung.    </w:t>
      </w:r>
    </w:p>
    <w:p>
      <w:r>
        <w:rPr>
          <w:rFonts w:ascii="Courier New" w:hAnsi="Courier New"/>
          <w:sz w:val="17"/>
        </w:rPr>
        <w:t xml:space="preserve">3.    Übernehmen selbstständiger Teilaufgaben entsprechend dem Ausbildungsstand in der umfassenden und geplanten Pflege alter Menschen einschließlich Beratung, Begleitung und Betreuung und mitwirken bei ärztlicher Diagnostik und Therapie unter Aufsicht.    </w:t>
      </w:r>
    </w:p>
    <w:p>
      <w:r>
        <w:rPr>
          <w:rFonts w:ascii="Courier New" w:hAnsi="Courier New"/>
          <w:sz w:val="17"/>
        </w:rPr>
        <w:t xml:space="preserve">4.    Übernehmen selbstständiger Projektaufgaben, z. B. bei der Tagesgestaltung oder bei der Gestaltung der häuslichen Pflegesituation.    </w:t>
      </w:r>
    </w:p>
    <w:p>
      <w:r>
        <w:rPr>
          <w:rFonts w:ascii="Courier New" w:hAnsi="Courier New"/>
          <w:sz w:val="17"/>
        </w:rPr>
        <w:t xml:space="preserve">5.    Selbstständig planen, durchführen und reflektieren der Pflege alter Menschen einschließlich Beratung, Begleitung und Betreuung und mitwirken bei der ärztlichen Diagnostik und Therapie unter Aufsicht.    </w:t>
      </w:r>
    </w:p>
    <w:p>
      <w:r>
        <w:rPr>
          <w:rFonts w:ascii="Courier New" w:hAnsi="Courier New"/>
          <w:sz w:val="17"/>
        </w:rPr>
        <w:t xml:space="preserve">Gesamtstundenzahl    2.500</w:t>
      </w:r>
    </w:p>
    <w:p>
      <w:r>
        <w:rPr>
          <w:rFonts w:ascii="Courier New" w:hAnsi="Courier New"/>
          <w:sz w:val="17"/>
        </w:rPr>
        <w:t xml:space="preserve">    = = = = =</w:t>
      </w:r>
    </w:p>
    <w:p>
      <w:r>
        <w:rPr>
          <w:color w:val="555555"/>
          <w:sz w:val="17"/>
        </w:rPr>
        <w:t xml:space="preserve">Zitiervorschlag: Anlage 1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