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AltPflAPrV — Fachausschüsse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Werden Fachausschüsse gebildet, so gehören ihnen jeweils folgende Mitglieder an:</w:t>
      </w:r>
    </w:p>
    <w:p>
      <w:pPr>
        <w:ind w:left="420"/>
      </w:pPr>
      <w:r>
        <w:t xml:space="preserve">1. das vorsitzende Mitglied des Prüfungsausschusses oder ein anderes Mitglied des Prüfungsausschusses als leitendes Mitglied,</w:t>
      </w:r>
    </w:p>
    <w:p>
      <w:pPr>
        <w:ind w:left="420"/>
      </w:pPr>
      <w:r>
        <w:t xml:space="preserve">2. als Fachprüferinnen oder Fachprüfer:</w:t>
      </w:r>
    </w:p>
    <w:p>
      <w:pPr>
        <w:ind w:left="780"/>
      </w:pPr>
      <w:r>
        <w:t xml:space="preserve">a) eine Lehrkraft, die die Schülerin oder den Schüler in den prüfungsrelevanten Lernfeldern zuletzt unterrichtet hat oder eine im betreffenden Fach erfahrene Lehrkraft,</w:t>
      </w:r>
    </w:p>
    <w:p>
      <w:pPr>
        <w:ind w:left="780"/>
      </w:pPr>
      <w:r>
        <w:t xml:space="preserve">b) eine weitere Lehrkraft als Beisitzerin oder Beisitzer und zur Protokollführung.</w:t>
      </w:r>
    </w:p>
    <w:p>
      <w:r>
        <w:t xml:space="preserve">(2) Die Mitglieder der Fachausschüsse werden vom vorsitzenden Mitglied des Prüfungsausschusses bestimmt.</w:t>
      </w:r>
    </w:p>
    <w:p>
      <w:r>
        <w:rPr>
          <w:color w:val="555555"/>
          <w:sz w:val="17"/>
        </w:rPr>
        <w:t xml:space="preserve">Zitiervorschlag: § 7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