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AltPflAPrV — Praktischer Teil der Prüfung</w:t>
      </w:r>
    </w:p>
    <w:p>
      <w:r>
        <w:rPr>
          <w:color w:val="555555"/>
          <w:sz w:val="18"/>
        </w:rPr>
        <w:t xml:space="preserve">Altenpflege-Ausbildungs- und Prüfungsverordnung</w:t>
      </w:r>
    </w:p>
    <w:p>
      <w:r>
        <w:rPr>
          <w:color w:val="555555"/>
          <w:sz w:val="18"/>
        </w:rPr>
        <w:t xml:space="preserve">Historische Fassung: Stand 10.06.2019 bis 02.01.2020. Dies ist nicht die aktuelle Fassung.</w:t>
      </w:r>
    </w:p>
    <w:p>
      <w:r>
        <w:t xml:space="preserve">(1) Der praktische Teil der Prüfung besteht aus einer Aufgabe zur umfassenden und geplanten Pflege einschließlich der Beratung, Betreuung und Begleitung eines alten Menschen. Er bezieht sich auf die Lernbereiche "Aufgaben und Konzepte in der Altenpflege" und "Unterstützung alter Menschen bei der Lebensgestaltung".</w:t>
      </w:r>
    </w:p>
    <w:p>
      <w:r>
        <w:t xml:space="preserve">(2) Die Prüfungsaufgabe besteht aus der schriftlichen Ausarbeitung der Pflegeplanung, aus der Durchführung der Pflege einschließlich Beratung, Betreuung und Begleitung eines alten Menschen und aus einer abschließenden Reflexion. Die Aufgabe soll in einem Zeitraum von höchstens zwei Werktagen vorbereitet, durchgeführt und abgenommen werden. Der Prüfungsteil der Durchführung der Pflege soll die Dauer von 90 Minuten nicht überschreiten. Die Schülerinnen und Schüler werden einzeln geprüft.</w:t>
      </w:r>
    </w:p>
    <w:p>
      <w:r>
        <w:t xml:space="preserve">(3) Mindestens zwei Fachprüferinnen oder Fachprüfer nehmen die Prüfung ab und benoten die Leistung. Das vorsitzende Mitglied des Prüfungsausschusses ist berechtigt, sich an der Prüfung zu beteiligen und selbst zu prüfen. Die Auswahl der Einrichtung gemäß § 5 Abs. 4 und der pflegebedürftigen Person erfolgt durch die Fachprüferinnen oder Fachprüfer. Die Einbeziehung der pflegebedürftigen Person in die Prüfungssituation setzt deren Einverständnis und die Zustimmung der Pflegedienstleitung voraus.</w:t>
      </w:r>
    </w:p>
    <w:p>
      <w:r>
        <w:t xml:space="preserve">(4) Zur Abnahme und Benotung des praktischen Teils der Prüfung kann eine Praxisanleiterin oder ein Praxisanleiter</w:t>
      </w:r>
    </w:p>
    <w:p>
      <w:pPr>
        <w:ind w:left="420"/>
      </w:pPr>
      <w:r>
        <w:t xml:space="preserve">1. im Falle des § 5 Abs. 4 Nr. 1 aus der Einrichtung, in der die Prüfung stattfindet,</w:t>
      </w:r>
    </w:p>
    <w:p>
      <w:pPr>
        <w:ind w:left="420"/>
      </w:pPr>
      <w:r>
        <w:t xml:space="preserve">2. im Falle des § 5 Abs. 4 Nr. 2 aus der Einrichtung, die die pflegebedürftige Person betreut,</w:t>
      </w:r>
    </w:p>
    <w:p>
      <w:pPr>
        <w:ind w:left="420"/>
      </w:pPr>
      <w:r>
        <w:t xml:space="preserve">3. im Falle des § 5 Abs. 5 aus der Einrichtung, in der die Schülerin oder der Schüler überwiegend ausgebildet wurde,</w:t>
      </w:r>
    </w:p>
    <w:p>
      <w:r>
        <w:t xml:space="preserve">in beratender Funktion hinzugezogen werden.</w:t>
      </w:r>
    </w:p>
    <w:p>
      <w:r>
        <w:t xml:space="preserve">(5) Das vorsitzende Mitglied des Prüfungsausschusses bildet die Note für den praktischen Teil der Prüfung aus der Note der Fachprüferinnen oder Fachprüfer und der Vornote gemäß § 9 Abs. 1 und 2.</w:t>
      </w:r>
    </w:p>
    <w:p>
      <w:r>
        <w:rPr>
          <w:color w:val="555555"/>
          <w:sz w:val="17"/>
        </w:rPr>
        <w:t xml:space="preserve">Zitiervorschlag: § 12 AltPflAPrV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https://recht.nulegal.eu/gesetze/AltPflAPrV/12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