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AltGZustAnO — Versorgungslastenteilung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01.01.2025 bis 21.06.2025. Dies ist nicht die aktuelle Fassung.</w:t>
      </w:r>
    </w:p>
    <w:p>
      <w:r>
        <w:t xml:space="preserve">Die Service-Center sind zuständig für die Durchführung der Versorgungslastenteilung nach § 107b des Beamtenversorgungsgesetzes in Verbindung mit § 16 des Altersgeldgesetzes oder nach § 110 des Soldatenversorgungsgesetzes in Verbindung mit § 2 Absatz 3 Satz 1 und § 10 Absatz 5 des Altersgeldgesetzes, insbesondere für die Erstattung und Geltendmachung von Versorgungslasten.</w:t>
      </w:r>
    </w:p>
    <w:p>
      <w:r>
        <w:rPr>
          <w:color w:val="555555"/>
          <w:sz w:val="17"/>
        </w:rPr>
        <w:t xml:space="preserve">Zitiervorschlag: § 4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