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AltGZustAnO — Festsetzung der Leistungen nach dem Altersgeldgesetz</w:t>
      </w:r>
    </w:p>
    <w:p>
      <w:r>
        <w:rPr>
          <w:color w:val="555555"/>
          <w:sz w:val="18"/>
        </w:rPr>
        <w:t xml:space="preserve">Altersgeldzuständigkeitsanordnung</w:t>
      </w:r>
    </w:p>
    <w:p>
      <w:r>
        <w:rPr>
          <w:color w:val="555555"/>
          <w:sz w:val="18"/>
        </w:rPr>
        <w:t xml:space="preserve">Historische Fassung: Stand 01.01.2025 bis 21.06.2025. Dies ist nicht die aktuelle Fassung.</w:t>
      </w:r>
    </w:p>
    <w:p>
      <w:r>
        <w:t xml:space="preserve">(1) Die Zuständigkeit der obersten Dienstbehörde für die Festsetzung des Altersgeldes und des Hinterbliebenenaltersgeldes nach § 49 Absatz 1 Satz 1 des Beamtenversorgungsgesetzes in Verbindung mit § 10 Absatz 5 des Altersgeldgesetzes oder nach § 63 Absatz 1 Satz 1 des Soldatenversorgungsgesetzes in Verbindung mit § 2 Absatz 3 Satz 1 und § 10 Absatz 5 des Altersgeldgesetzes sowie die Zuständigkeit für die Erteilung von Altersgeldauskünften nach § 49 Absatz 10 des Beamtenversorgungsgesetzes in Verbindung mit § 10 Absatz 7 Satz 1 des Altersgeldgesetzes oder nach § 63 Absatz 8 des Soldatenversorgungsgesetzes in Verbindung mit § 2 Absatz 3 Satz 1 und § 10 Absatz 5 des Altersgeldgesetzes wird auf die Service-Center der Generalzolldirektion (Service-Center) übertragen, soweit in dieser Anordnung nichts Abweichendes geregelt ist.</w:t>
      </w:r>
    </w:p>
    <w:p>
      <w:r>
        <w:t xml:space="preserve">(2) Die Service-Center sind nicht befugt,</w:t>
      </w:r>
    </w:p>
    <w:p>
      <w:pPr>
        <w:ind w:left="420"/>
      </w:pPr>
      <w:r>
        <w:t xml:space="preserve">1. Entscheidungen zu treffen, die eine grundsätzliche, über den Einzelfall hinausgehende Bedeutung haben oder die nur von der obersten Dienstbehörde getroffen werden können, sowie</w:t>
      </w:r>
    </w:p>
    <w:p>
      <w:pPr>
        <w:ind w:left="420"/>
      </w:pPr>
      <w:r>
        <w:t xml:space="preserve">2. über den Entzug des Altersgeldes nach § 62 Absatz 3 des Beamtenversorgungsgesetzes in Verbindung mit § 10 Absatz 5 des Altersgeldgesetzes oder nach § 81 Absatz 4 des Soldatenversorgungsgesetzes in Verbindung mit § 2 Absatz 3 Satz 1 und § 10 Absatz 5 des Altersgeldgesetzes zu entscheiden.</w:t>
      </w:r>
    </w:p>
    <w:p>
      <w:r>
        <w:rPr>
          <w:color w:val="555555"/>
          <w:sz w:val="17"/>
        </w:rPr>
        <w:t xml:space="preserve">Zitiervorschlag: § 2 AltGZustAnO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https://recht.nulegal.eu/gesetze/AltGZustAnO/2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