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Almgesetz (Bayern) — bis 17</w:t>
      </w:r>
    </w:p>
    <w:p>
      <w:r>
        <w:rPr>
          <w:color w:val="555555"/>
          <w:sz w:val="18"/>
        </w:rPr>
        <w:t xml:space="preserve">Gesetz über den Schutz der Almen und die Förderung der Almwirtschaft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(entfallen)</w:t>
      </w:r>
    </w:p>
    <w:p>
      <w:r>
        <w:rPr>
          <w:color w:val="555555"/>
          <w:sz w:val="17"/>
        </w:rPr>
        <w:t xml:space="preserve">Zitiervorschlag: Art 5 Almgesetz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https://recht.nulegal.eu/gesetze/Almgesetz/5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