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AlkopopStG — Steuergebiet, Steuergegenstand</w:t>
      </w:r>
    </w:p>
    <w:p>
      <w:r>
        <w:rPr>
          <w:color w:val="555555"/>
          <w:sz w:val="18"/>
        </w:rPr>
        <w:t xml:space="preserve">Alkopopsteuergesetz</w:t>
      </w:r>
    </w:p>
    <w:p>
      <w:r>
        <w:rPr>
          <w:color w:val="555555"/>
          <w:sz w:val="18"/>
        </w:rPr>
        <w:t xml:space="preserve">Stand: 10.06.2019 (konsolidierte Textfassung, kein amtliches Inkrafttretensdatum)</w:t>
      </w:r>
    </w:p>
    <w:p>
      <w:r>
        <w:t xml:space="preserve">(1) Alkoholhaltige Süßgetränke (Alkopops) unterliegen im Steuergebiet einer Sondersteuer zum Schutz junger Menschen (Alkopopsteuer). Steuergebiet ist das Gebiet der Bundesrepublik Deutschland ohne das Gebiet Büsingen und ohne die Insel Helgoland. Die Alkopopsteuer ist eine Verbrauchsteuer im Sinne der Abgabenordnung.</w:t>
      </w:r>
    </w:p>
    <w:p>
      <w:r>
        <w:t xml:space="preserve">(2) Alkopops im Sinne dieses Gesetzes sind Getränke, auch in gefrorenem Zustand, die</w:t>
      </w:r>
    </w:p>
    <w:p>
      <w:pPr>
        <w:ind w:left="420"/>
      </w:pPr>
      <w:r>
        <w:t xml:space="preserve">1. aus einer Mischung von Getränken mit einem Alkoholgehalt von 1,2 Prozent vol oder weniger oder gegorenen Getränken mit einem Alkoholgehalt von mehr als 1,2 Prozent vol mit Erzeugnissen nach § 1 Absatz 1 des Alkoholsteuergesetzes bestehen,</w:t>
      </w:r>
    </w:p>
    <w:p>
      <w:pPr>
        <w:ind w:left="420"/>
      </w:pPr>
      <w:r>
        <w:t xml:space="preserve">2. einen Alkoholgehalt von mehr als 1,2 Prozent vol, aber von weniger als 10 Prozent vol aufweisen,</w:t>
      </w:r>
    </w:p>
    <w:p>
      <w:pPr>
        <w:ind w:left="420"/>
      </w:pPr>
      <w:r>
        <w:t xml:space="preserve">3. trinkfertig gemischt in verkaufsfertigen, verschlossenen Behältnissen abgefüllt sind und</w:t>
      </w:r>
    </w:p>
    <w:p>
      <w:pPr>
        <w:ind w:left="420"/>
      </w:pPr>
      <w:r>
        <w:t xml:space="preserve">4. als Erzeugnisse nach § 1 Absatz 1 des Alkoholsteuergesetzes der Alkoholsteuer unterliegen.</w:t>
      </w:r>
    </w:p>
    <w:p>
      <w:r>
        <w:t xml:space="preserve">(3) Als Alkopops gelten auch industriell vorbereitete Mischungskomponenten von Getränken nach Absatz 2, die in einer gemeinsamen Verpackung enthalten sind.</w:t>
      </w:r>
    </w:p>
    <w:p>
      <w:r>
        <w:rPr>
          <w:color w:val="555555"/>
          <w:sz w:val="17"/>
        </w:rPr>
        <w:t xml:space="preserve">Zitiervorschlag: § 1 AlkopopStG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https://recht.nulegal.eu/gesetze/AlkopopStG/1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