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AlkStV — Alkoholgehalt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Alkoholgehalt ist der Anteil des reinen Alkohols an der Gesamtmenge eines Gemisches.</w:t>
      </w:r>
    </w:p>
    <w:p>
      <w:r>
        <w:t xml:space="preserve">(2) Der Alkoholgehalt wird ermittelt</w:t>
      </w:r>
    </w:p>
    <w:p>
      <w:pPr>
        <w:ind w:left="420"/>
      </w:pPr>
      <w:r>
        <w:t xml:space="preserve">1. in Alkohol-Wasser-Mischungen als Volumenkonzentration des reinen Alkohols bei 20 Grad Celsius</w:t>
      </w:r>
    </w:p>
    <w:p>
      <w:pPr>
        <w:ind w:left="780"/>
      </w:pPr>
      <w:r>
        <w:t xml:space="preserve">a) mit einem Alkoholometer der Genauigkeitsklasse III im Sinne der Richtlinie 76/765/EWG des Rates vom 27. Juli 1976 zur Angleichung der Rechtsvorschriften der Mitgliedstaaten über Alkoholometer und Aräometer für Alkohol (ABl. L 262 vom 27.9.1976, S. 143, L 60 vom 5.3.1977, S. 26), die durch die Richtlinie 2011/17/EU (ABl. L 71 vom 18.3.2011, S. 1) mit Wirkung vom 1. Dezember 2015 aufgehoben wurde (Kurzbezeichnung: EG-Alkoholometer),</w:t>
      </w:r>
    </w:p>
    <w:p>
      <w:pPr>
        <w:ind w:left="780"/>
      </w:pPr>
      <w:r>
        <w:t xml:space="preserve">b) mit einem Pyknometer aus Glas, einem Flüssigkeits-Dichtemessgerät nach dem Schwingerprinzip oder einem anderen geeichten Messgerät von mindestens der gleichen Genauigkeit aus der Dichte rho (bei 20 Grad Celsius);</w:t>
      </w:r>
    </w:p>
    <w:p>
      <w:pPr>
        <w:ind w:left="420"/>
      </w:pPr>
      <w:r>
        <w:t xml:space="preserve">2. in extrakthaltigen Alkoholerzeugnissen, die außer reinen Alkohol und Wasser keine weiteren flüchtigen Stoffe enthalten,</w:t>
      </w:r>
    </w:p>
    <w:p>
      <w:pPr>
        <w:ind w:left="780"/>
      </w:pPr>
      <w:r>
        <w:t xml:space="preserve">a) wenn sie volumetrisch messbar sind, als Volumenkonzentration des reinen Alkohols bei 20 Grad Celsius, jeweils nach Abtrieb,</w:t>
      </w:r>
    </w:p>
    <w:p>
      <w:pPr>
        <w:ind w:left="1140"/>
      </w:pPr>
      <w:r>
        <w:t xml:space="preserve">aa) mit einem Alkoholometer nach Nummer 1 Buchstabe a,</w:t>
      </w:r>
    </w:p>
    <w:p>
      <w:pPr>
        <w:ind w:left="1140"/>
      </w:pPr>
      <w:r>
        <w:t xml:space="preserve">bb) mit einem Pyknometer aus Glas, einem Flüssigkeits-Dichtemessgerät nach dem Schwingerprinzip oder einem anderen geeichten Messgerät von mindestens der gleichen Genauigkeit aus der Dichte rho (bei 20 Grad Celsius) des Destillats,</w:t>
      </w:r>
    </w:p>
    <w:p>
      <w:pPr>
        <w:ind w:left="780"/>
      </w:pPr>
      <w:r>
        <w:t xml:space="preserve">b) wenn eine Abmessung nur nach dem Gewicht möglich ist, als Massengehalt des reinen Alkohols mit einem Pyknometer aus Glas, einem Flüssigkeits-Dichtemessgerät nach dem Schwingerprinzip oder einem anderen geeichten Messgerät von mindestens der gleichen Genauigkeit aus der Dichte rho (bei 20 Grad Celsius) des Destillats nach Abtrieb;</w:t>
      </w:r>
    </w:p>
    <w:p>
      <w:pPr>
        <w:ind w:left="420"/>
      </w:pPr>
      <w:r>
        <w:t xml:space="preserve">3. in Alkoholerzeugnissen, die außer reinen Alkohol und Wasser andere flüchtige Stoffe enthalten,</w:t>
      </w:r>
    </w:p>
    <w:p>
      <w:pPr>
        <w:ind w:left="780"/>
      </w:pPr>
      <w:r>
        <w:t xml:space="preserve">a) mit einem Pyknometer aus Glas, einem Flüssigkeits-Dichtemessgerät nach dem Schwingerprinzip oder einem anderen geeichten Messgerät von mindestens der gleichen Genauigkeit aus der Dichte rho (bei 20 Grad Celsius) des Destillats nach Vorbehandlung und Abtrieb als Volumen- oder Massenkonzentration des reinen Alkohols bei 20 Grad Celsius oder als Massengehalt des reinen Alkohols,</w:t>
      </w:r>
    </w:p>
    <w:p>
      <w:pPr>
        <w:ind w:left="780"/>
      </w:pPr>
      <w:r>
        <w:t xml:space="preserve">b) nach einer anderen dem Stand der Technik entsprechenden und anerkannten Methode, wenn die Methode nach Buchstabe a nicht anwendbar ist.</w:t>
      </w:r>
    </w:p>
    <w:p>
      <w:r>
        <w:t xml:space="preserve">(3) Der Ermittlung des Alkoholgehalts aus der Dichte nach den Vorschriften des Absatzes 2 liegt die Formel für die Berechnung der Dichte einer Alkohol-Wasser-Mischung im Sinne der Richtlinie 76/766/EWG des Rates der Europäischen Gemeinschaften vom 27. Juli 1976 zur Angleichung der Rechtsvorschriften der Mitgliedstaaten über Alkoholtafeln (ABl. L 262 vom 27.9.1976, S. 149), die durch die Richtlinie 2011/17/EU (ABl. L 71 vom 18.3.2011, S. 1) mit Wirkung vom 1. Dezember 2015 aufgehoben wurde, zugrunde.</w:t>
      </w:r>
    </w:p>
    <w:p>
      <w:r>
        <w:t xml:space="preserve">(4) Der Alkoholgehalt wird angegeben</w:t>
      </w:r>
    </w:p>
    <w:p>
      <w:pPr>
        <w:ind w:left="420"/>
      </w:pPr>
      <w:r>
        <w:t xml:space="preserve">1. als Volumenkonzentration bei 20 Grad Celsius in Volumenprozent oder</w:t>
      </w:r>
    </w:p>
    <w:p>
      <w:pPr>
        <w:ind w:left="420"/>
      </w:pPr>
      <w:r>
        <w:t xml:space="preserve">2. als Massengehalt in Masseprozent.</w:t>
      </w:r>
    </w:p>
    <w:p>
      <w:r>
        <w:rPr>
          <w:color w:val="555555"/>
          <w:sz w:val="17"/>
        </w:rPr>
        <w:t xml:space="preserve">Zitiervorschlag: § 2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