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AlgIIV 2008 — Pauschbeträge für vom Einkommen abzusetzende Beträge</w:t>
      </w:r>
    </w:p>
    <w:p>
      <w:r>
        <w:rPr>
          <w:color w:val="555555"/>
          <w:sz w:val="18"/>
        </w:rPr>
        <w:t xml:space="preserve">Grundsicherungsgeld-Verordnung</w:t>
      </w:r>
    </w:p>
    <w:p>
      <w:r>
        <w:rPr>
          <w:color w:val="555555"/>
          <w:sz w:val="18"/>
        </w:rPr>
        <w:t xml:space="preserve">Stand: 10.06.2019 (konsolidierte Textfassung, kein amtliches Inkrafttretensdatum)</w:t>
      </w:r>
    </w:p>
    <w:p>
      <w:r>
        <w:t xml:space="preserve">(1) Als Pauschbeträge sind abzusetzen</w:t>
      </w:r>
    </w:p>
    <w:p>
      <w:pPr>
        <w:ind w:left="420"/>
      </w:pPr>
      <w:r>
        <w:t xml:space="preserve">1. von dem Einkommen volljähriger Leistungsberechtigter ein Betrag in Höhe von 30 Euro monatlich für die Beiträge zu privaten Versicherungen nach § 11b Absatz 1 Satz 1 Nr. 3 des Zweiten Buches Sozialgesetzbuch, die nach Grund und Höhe angemessen sind,</w:t>
      </w:r>
    </w:p>
    <w:p>
      <w:pPr>
        <w:ind w:left="420"/>
      </w:pPr>
      <w:r>
        <w:t xml:space="preserve">2. von dem Einkommen Minderjähriger ein Betrag in Höhe von 30 Euro monatlich für die Beiträge zu privaten Versicherungen nach § 11b Absatz 1 Satz 1 Nummer 3 des Zweiten Buches Sozialgesetzbuch, die nach Grund und Höhe angemessen sind, wenn der oder die Minderjährige eine entsprechende Versicherung abgeschlossen hat,</w:t>
      </w:r>
    </w:p>
    <w:p>
      <w:pPr>
        <w:ind w:left="420"/>
      </w:pPr>
      <w:r>
        <w:t xml:space="preserve">3. von dem Einkommen Leistungsberechtigter monatlich ein Betrag in Höhe eines Zwölftels der zum Zeitpunkt der Entscheidung über den Leistungsanspruch nachgewiesenen Jahresbeiträge zu den gesetzlich vorgeschriebenen Versicherungen nach § 11b Absatz 1 Satz 1 Nummer 3 des Zweiten Buches Sozialgesetzbuch,</w:t>
      </w:r>
    </w:p>
    <w:p>
      <w:pPr>
        <w:ind w:left="420"/>
      </w:pPr>
      <w:r>
        <w:t xml:space="preserve">4. von dem Einkommen Leistungsberechtigter ein Betrag in Höhe von 3 Prozent des Einkommens, mindestens 5 Euro, für die zu einem geförderten Altersvorsorgevertrag entrichteten Beiträge nach § 11b Absatz 1 Satz 1 Nummer 4 des Zweiten Buches Sozialgesetzbuch; der Prozentwert mindert sich um 1,5 Prozentpunkte je zulageberechtigtes Kind im Haushalt der oder des Leistungsberechtigten,</w:t>
      </w:r>
    </w:p>
    <w:p>
      <w:pPr>
        <w:ind w:left="420"/>
      </w:pPr>
      <w:r>
        <w:t xml:space="preserve">5. von dem Einkommen Erwerbstätiger für die Beträge nach § 11b Absatz 1 Satz 1 Nummer 5 des Zweiten Buches Sozialgesetzbuch bei Benutzung eines Kraftfahrzeuges für die Fahrt zwischen Wohnung und Arbeitsstätte für Wegstrecken zur Ausübung der Erwerbstätigkeit 0,20 Euro für jeden Entfernungskilometer der kürzesten Straßenverbindung, soweit der oder die erwerbsfähige Leistungsberechtigte nicht höhere notwendige Ausgaben nachweist.</w:t>
      </w:r>
    </w:p>
    <w:p>
      <w:r>
        <w:t xml:space="preserve">(2) Sofern die Berücksichtigung des Pauschbetrags nach Absatz 1 Nummer 5 im Vergleich zu den bei Benutzung eines zumutbaren öffentlichen Verkehrsmittels anfallenden Fahrtkosten unangemessen hoch ist, sind nur diese als Pauschbetrag abzusetzen.</w:t>
      </w:r>
    </w:p>
    <w:p>
      <w:r>
        <w:t xml:space="preserve">(3) Für Mehraufwendungen für Verpflegung ist, wenn die erwerbsfähige leistungsberechtigte Person vorübergehend von seiner Wohnung und dem Mittelpunkt seiner dauerhaft angelegten Erwerbstätigkeit entfernt erwerbstätig ist, für jeden Kalendertag, an dem die erwerbsfähige leistungsberechtigte Person wegen dieser vorübergehenden Tätigkeit von seiner Wohnung und dem Tätigkeitsmittelpunkt mindestens zwölf Stunden abwesend ist, ein Pauschbetrag in Höhe von 6 Euro abzusetzen.</w:t>
      </w:r>
    </w:p>
    <w:p>
      <w:r>
        <w:rPr>
          <w:color w:val="555555"/>
          <w:sz w:val="17"/>
        </w:rPr>
        <w:t xml:space="preserve">Zitiervorschlag: § 6 AlgIIV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https://recht.nulegal.eu/gesetze/AlgIIV%202008/6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