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405 AktG — Ordnungswidrigkeiten</w:t>
      </w:r>
    </w:p>
    <w:p>
      <w:r>
        <w:rPr>
          <w:color w:val="555555"/>
          <w:sz w:val="18"/>
        </w:rPr>
        <w:t xml:space="preserve">Aktiengesetz</w:t>
      </w:r>
    </w:p>
    <w:p>
      <w:r>
        <w:rPr>
          <w:color w:val="555555"/>
          <w:sz w:val="18"/>
        </w:rPr>
        <w:t xml:space="preserve">Stand: 01.07.2021 (konsolidierte Textfassung, kein amtliches Inkrafttretensdatum)</w:t>
      </w:r>
    </w:p>
    <w:p>
      <w:r>
        <w:t xml:space="preserve">(1) Ordnungswidrig handelt, wer als Mitglied des Vorstands oder des Aufsichtsrats oder als Abwickler</w:t>
      </w:r>
    </w:p>
    <w:p>
      <w:pPr>
        <w:ind w:left="420"/>
      </w:pPr>
      <w:r>
        <w:t xml:space="preserve">1. Namensaktien ausgibt, in denen der Betrag der Teilleistung nicht angegeben ist, oder Inhaberaktien ausgibt, bevor auf sie der Ausgabebetrag voll geleistet ist,</w:t>
      </w:r>
    </w:p>
    <w:p>
      <w:pPr>
        <w:ind w:left="420"/>
      </w:pPr>
      <w:r>
        <w:t xml:space="preserve">2. Aktien oder Zwischenscheine ausgibt, bevor die Gesellschaft oder im Fall einer Kapitalerhöhung die Durchführung der Erhöhung des Grundkapitals oder im Fall einer bedingten Kapitalerhöhung oder einer Kapitalerhöhung aus Gesellschaftsmitteln der Beschluß über die bedingte Kapitalerhöhung oder die Kapitalerhöhung aus Gesellschaftsmitteln eingetragen ist,</w:t>
      </w:r>
    </w:p>
    <w:p>
      <w:pPr>
        <w:ind w:left="420"/>
      </w:pPr>
      <w:r>
        <w:t xml:space="preserve">3. Aktien oder Zwischenscheine ausgibt, die auf einen geringeren als den nach § 8 Abs. 2 Satz 1 zulässigen Mindestnennbetrag lauten oder auf die bei einer Gesellschaft mit Stückaktien ein geringerer anteiliger Betrag des Grundkapitals als der nach § 8 Abs. 3 Satz 3 zulässige Mindestbetrag entfällt,</w:t>
      </w:r>
    </w:p>
    <w:p>
      <w:pPr>
        <w:ind w:left="780"/>
      </w:pPr>
      <w:r>
        <w:t xml:space="preserve">a) entgegen § 71 Abs. 1 Nr. 1 bis 4 oder Abs. 2 eigene Aktien der Gesellschaft erwirbt oder, in Verbindung mit § 71e Abs. 1, als Pfand nimmt,</w:t>
      </w:r>
    </w:p>
    <w:p>
      <w:pPr>
        <w:ind w:left="780"/>
      </w:pPr>
      <w:r>
        <w:t xml:space="preserve">b) zu veräußernde eigene Aktien (§ 71c Abs. 1 und 2) nicht anbietet oder</w:t>
      </w:r>
    </w:p>
    <w:p>
      <w:pPr>
        <w:ind w:left="780"/>
      </w:pPr>
      <w:r>
        <w:t xml:space="preserve">c) die zur Vorbereitung der Beschlußfassung über die Einziehung eigener Aktien (§ 71c Abs. 3) erforderlichen Maßnahmen nicht trifft,</w:t>
      </w:r>
    </w:p>
    <w:p>
      <w:pPr>
        <w:ind w:left="420"/>
      </w:pPr>
      <w:r>
        <w:t xml:space="preserve">5. entgegen § 120a Absatz 2 eine Veröffentlichung nicht, nicht richtig, nicht vollständig oder nicht rechtzeitig vornimmt oder</w:t>
      </w:r>
    </w:p>
    <w:p>
      <w:pPr>
        <w:ind w:left="420"/>
      </w:pPr>
      <w:r>
        <w:t xml:space="preserve">6. entgegen § 162 Absatz 4 einen dort genannten Bericht oder Vermerk nicht oder nicht mindestens zehn Jahre zugänglich macht.</w:t>
      </w:r>
    </w:p>
    <w:p>
      <w:r>
        <w:t xml:space="preserve">(2) Ordnungswidrig handelt auch, wer als Aktionär oder als Vertreter eines Aktionärs die nach § 129 in das Verzeichnis aufzunehmenden Angaben nicht oder nicht richtig macht.</w:t>
      </w:r>
    </w:p>
    <w:p>
      <w:r>
        <w:t xml:space="preserve">(2a) Ordnungswidrig handelt, wer</w:t>
      </w:r>
    </w:p>
    <w:p>
      <w:pPr>
        <w:ind w:left="420"/>
      </w:pPr>
      <w:r>
        <w:t xml:space="preserve">1. entgegen § 67 Absatz 4 Satz 2 erster Halbsatz, auch in Verbindung mit Satz 3, eine Mitteilung nicht, nicht richtig, nicht vollständig oder nicht rechtzeitig macht,</w:t>
      </w:r>
    </w:p>
    <w:p>
      <w:pPr>
        <w:ind w:left="420"/>
      </w:pPr>
      <w:r>
        <w:t xml:space="preserve">2. entgegen § 67a Absatz 3 Satz 1, auch in Verbindung mit Satz 2, jeweils auch in Verbindung mit § 125 Absatz 5 Satz 3, oder entgegen § 67c Absatz 1 Satz 2 oder § 67d Absatz 4 Satz 2 zweiter Halbsatz eine dort genannte Information nicht, nicht richtig, nicht vollständig oder nicht rechtzeitig weiterleitet,</w:t>
      </w:r>
    </w:p>
    <w:p>
      <w:pPr>
        <w:ind w:left="420"/>
      </w:pPr>
      <w:r>
        <w:t xml:space="preserve">3. entgegen § 67b Absatz 1 Satz 1, auch in Verbindung mit Absatz 2, jeweils auch in Verbindung mit § 125 Absatz 5 Satz 3, oder entgegen § 67c Absatz 1 Satz 1 oder § 67d Absatz 4 Satz 1 oder 3 eine dort genannte Information nicht, nicht richtig, nicht vollständig oder nicht rechtzeitig übermittelt,</w:t>
      </w:r>
    </w:p>
    <w:p>
      <w:pPr>
        <w:ind w:left="420"/>
      </w:pPr>
      <w:r>
        <w:t xml:space="preserve">4. entgegen § 67c Absatz 3 einen dort genannten Nachweis nicht, nicht richtig, nicht vollständig oder nicht rechtzeitig ausstellt,</w:t>
      </w:r>
    </w:p>
    <w:p>
      <w:pPr>
        <w:ind w:left="420"/>
      </w:pPr>
      <w:r>
        <w:t xml:space="preserve">5. entgegen § 67d Absatz 3 ein dort genanntes Informationsverlangen nicht, nicht richtig, nicht vollständig oder nicht rechtzeitig weiterleitet,</w:t>
      </w:r>
    </w:p>
    <w:p>
      <w:pPr>
        <w:ind w:left="420"/>
      </w:pPr>
      <w:r>
        <w:t xml:space="preserve">6. entgegen § 111c Absatz 1 Satz 1 eine Veröffentlichung nicht, nicht richtig, nicht vollständig oder nicht rechtzeitig vornimmt,</w:t>
      </w:r>
    </w:p>
    <w:p>
      <w:pPr>
        <w:ind w:left="420"/>
      </w:pPr>
      <w:r>
        <w:t xml:space="preserve">7. entgegen § 118 Absatz 1 Satz 3 oder 4, jeweils auch in Verbindung mit Absatz 2 Satz 2, oder entgegen § 129 Absatz 5 Satz 2 oder 3 eine dort genannte Bestätigung nicht, nicht richtig, nicht vollständig, nicht in der vorgeschriebenen Weise oder nicht rechtzeitig erteilt oder nicht, nicht richtig, nicht vollständig oder nicht rechtzeitig übermittelt,</w:t>
      </w:r>
    </w:p>
    <w:p>
      <w:pPr>
        <w:ind w:left="420"/>
      </w:pPr>
      <w:r>
        <w:t xml:space="preserve">8. entgegen § 134b Absatz 5 Satz 1 eine Information nach § 134b Absatz 1, 2 oder 4 nicht oder nicht mindestens drei Jahre zugänglich macht,</w:t>
      </w:r>
    </w:p>
    <w:p>
      <w:pPr>
        <w:ind w:left="420"/>
      </w:pPr>
      <w:r>
        <w:t xml:space="preserve">9. entgegen § 134c Absatz 3 Satz 1 eine Information nach § 134c Absatz 1 oder 2 Satz 1 oder 3 nicht oder nicht mindestens drei Jahre zugänglich macht,</w:t>
      </w:r>
    </w:p>
    <w:p>
      <w:pPr>
        <w:ind w:left="420"/>
      </w:pPr>
      <w:r>
        <w:t xml:space="preserve">10. entgegen § 134d Absatz 3 eine dort genannte Information nicht oder nicht mindestens drei Jahre zugänglich macht,</w:t>
      </w:r>
    </w:p>
    <w:p>
      <w:pPr>
        <w:ind w:left="420"/>
      </w:pPr>
      <w:r>
        <w:t xml:space="preserve">11. entgegen § 134d Absatz 4 eine Information nicht, nicht richtig, nicht vollständig oder nicht rechtzeitig gibt oder</w:t>
      </w:r>
    </w:p>
    <w:p>
      <w:pPr>
        <w:ind w:left="420"/>
      </w:pPr>
      <w:r>
        <w:t xml:space="preserve">12. entgegen § 135 Absatz 9 eine dort genannte Verpflichtung ausschließt oder beschränkt.</w:t>
      </w:r>
    </w:p>
    <w:p>
      <w:r>
        <w:t xml:space="preserve">(3) Ordnungswidrig handelt ferner, wer</w:t>
      </w:r>
    </w:p>
    <w:p>
      <w:pPr>
        <w:ind w:left="420"/>
      </w:pPr>
      <w:r>
        <w:t xml:space="preserve">1. Aktien eines anderen, zu dessen Vertretung er nicht befugt ist, ohne dessen Einwilligung zur Ausübung von Rechten in der Hauptversammlung oder in einer gesonderten Versammlung benutzt,</w:t>
      </w:r>
    </w:p>
    <w:p>
      <w:pPr>
        <w:ind w:left="420"/>
      </w:pPr>
      <w:r>
        <w:t xml:space="preserve">2. zur Ausübung von Rechten in der Hauptversammlung oder in einer gesonderten Versammlung Aktien eines anderen benutzt, die er sich zu diesem Zweck durch Gewähren oder Versprechen besonderer Vorteile verschafft hat,</w:t>
      </w:r>
    </w:p>
    <w:p>
      <w:pPr>
        <w:ind w:left="420"/>
      </w:pPr>
      <w:r>
        <w:t xml:space="preserve">3. Aktien zu dem in Nummer 2 bezeichneten Zweck gegen Gewähren oder Versprechen besonderer Vorteile einem anderen überläßt,</w:t>
      </w:r>
    </w:p>
    <w:p>
      <w:pPr>
        <w:ind w:left="420"/>
      </w:pPr>
      <w:r>
        <w:t xml:space="preserve">4. Aktien eines anderen, für die er oder der von ihm Vertretene das Stimmrecht nach § 135 nicht ausüben darf, zur Ausübung des Stimmrechts benutzt,</w:t>
      </w:r>
    </w:p>
    <w:p>
      <w:pPr>
        <w:ind w:left="420"/>
      </w:pPr>
      <w:r>
        <w:t xml:space="preserve">5. Aktien, für die er oder der von ihm Vertretene das Stimmrecht nach § 20 Abs. 7, § 21 Abs. 4, §§ 71b, 71d Satz 4, § 134 Abs. 1, §§ 135, 136, 142 Abs. 1 Satz 2, § 285 Abs. 1 nicht ausüben darf, einem anderen zum Zweck der Ausübung des Stimmrechts überläßt oder solche ihm überlassene Aktien zur Ausübung des Stimmrechts benutzt,</w:t>
      </w:r>
    </w:p>
    <w:p>
      <w:pPr>
        <w:ind w:left="420"/>
      </w:pPr>
      <w:r>
        <w:t xml:space="preserve">6. besondere Vorteile als Gegenleistung dafür fordert, sich versprechen läßt oder annimmt, daß er bei einer Abstimmung in der Hauptversammlung oder in einer gesonderten Versammlung nicht oder in einem bestimmten Sinne stimme oder</w:t>
      </w:r>
    </w:p>
    <w:p>
      <w:pPr>
        <w:ind w:left="420"/>
      </w:pPr>
      <w:r>
        <w:t xml:space="preserve">7. besondere Vorteile als Gegenleistung dafür anbietet, verspricht oder gewährt, daß jemand bei einer Abstimmung in der Hauptversammlung oder in einer gesonderten Versammlung nicht oder in einem bestimmten Sinne stimme.</w:t>
      </w:r>
    </w:p>
    <w:p>
      <w:r>
        <w:t xml:space="preserve">(3a) Ordnungswidrig handelt, wer vorsätzlich oder leichtfertig</w:t>
      </w:r>
    </w:p>
    <w:p>
      <w:pPr>
        <w:ind w:left="420"/>
      </w:pPr>
      <w:r>
        <w:t xml:space="preserve">1. entgegen § 121 Abs. 4a Satz 1, auch in Verbindung mit § 124 Abs. 1 Satz 3, die Einberufung nicht, nicht richtig, nicht vollständig oder nicht rechtzeitig zuleitet oder</w:t>
      </w:r>
    </w:p>
    <w:p>
      <w:pPr>
        <w:ind w:left="420"/>
      </w:pPr>
      <w:r>
        <w:t xml:space="preserve">2. entgegen § 124a Angaben nicht, nicht richtig oder nicht vollständig zugänglich macht.</w:t>
      </w:r>
    </w:p>
    <w:p>
      <w:r>
        <w:t xml:space="preserve">(3b) Ordnungswidrig handelt, wer als Mitglied des Prüfungsausschusses einer Gesellschaft, die Unternehmen von öffentlichem Interesse nach § 316a Satz 2 des Handelsgesetzbuchs ist,</w:t>
      </w:r>
    </w:p>
    <w:p>
      <w:pPr>
        <w:ind w:left="420"/>
      </w:pPr>
      <w:r>
        <w:t xml:space="preserve">1. die Unabhängigkeit des Abschlussprüfers oder der Prüfungsgesellschaft nicht nach Maßgabe des Artikels 4 Absatz 3 Unterabsatz 2, des Artikels 5 Absatz 4 Unterabsatz 1 Satz 1 oder des Artikels 6 Absatz 2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überwacht oder</w:t>
      </w:r>
    </w:p>
    <w:p>
      <w:pPr>
        <w:ind w:left="420"/>
      </w:pPr>
      <w:r>
        <w:t xml:space="preserve">2. dem Aufsichtsrat eine Empfehlung für die Bestellung eines Abschlussprüfers oder einer Prüfungsgesellschaft vorlegt, die den Anforderungen nach Artikel 16 Absatz 2 Unterabsatz 2 oder 3 der Verordnung (EU) Nr. 537/2014 nicht entspricht oder der ein Auswahlverfahren nach Artikel 16 Absatz 3 Unterabsatz 1 der Verordnung (EU) Nr. 537/2014 nicht vorangegangen ist.</w:t>
      </w:r>
    </w:p>
    <w:p>
      <w:r>
        <w:t xml:space="preserve">(3c) Ordnungswidrig handelt, wer als Mitglied des Aufsichtsrats einer Gesellschaft, die Unternehmen von öffentlichem Interesse nach § 316a Satz 2 des Handelsgesetzbuchs ist, der Hauptversammlung einen Vorschlag für die Bestellung eines Abschlussprüfers oder einer Prüfungsgesellschaft vorlegt, der den Anforderungen nach Artikel 16 Absatz 5 Unterabsatz 1 oder Unterabsatz 2 Satz 1 oder Satz 2 der Verordnung (EU) Nr. 537/2014 nicht entspricht.</w:t>
      </w:r>
    </w:p>
    <w:p>
      <w:r>
        <w:t xml:space="preserve">(4) Die Ordnungswidrigkeit kann in den Fällen des Absatzes 2a Nummer 6 sowie der Absätze 3b und 3c mit einer Geldbuße bis zu fünfhunderttausend Euro, in den übrigen Fällen mit einer Geldbuße bis zu fünfundzwanzigtausend Euro geahndet werden.</w:t>
      </w:r>
    </w:p>
    <w:p>
      <w:r>
        <w:t xml:space="preserve">(5) Verwaltungsbehörde im Sinne des § 36 Absatz 1 Satz 1 des Gesetzes über Ordnungswidrigkeiten ist</w:t>
      </w:r>
    </w:p>
    <w:p>
      <w:pPr>
        <w:ind w:left="420"/>
      </w:pPr>
      <w:r>
        <w:t xml:space="preserve">1. die Bundesanstalt für Finanzdienstleistungsaufsicht</w:t>
      </w:r>
    </w:p>
    <w:p>
      <w:pPr>
        <w:ind w:left="780"/>
      </w:pPr>
      <w:r>
        <w:t xml:space="preserve">a) in den Fällen des Absatzes 2a Nummer 6, soweit die Handlung ein Geschäft nach § 111c Absatz 1 Satz 1 in Verbindung mit Absatz 3 Satz 1 betrifft, und</w:t>
      </w:r>
    </w:p>
    <w:p>
      <w:pPr>
        <w:ind w:left="780"/>
      </w:pPr>
      <w:r>
        <w:t xml:space="preserve">b) in den Fällen der Absätze 3b und 3c bei Gesellschaften, die Unternehmen von öffentlichem Interesse nach § 316a Satz 2 Nummer 2 und 3 des Handelsgesetzbuchs sind,</w:t>
      </w:r>
    </w:p>
    <w:p>
      <w:pPr>
        <w:ind w:left="420"/>
      </w:pPr>
      <w:r>
        <w:t xml:space="preserve">2. das Bundesamt für Justiz in den Fällen der Absätze 3b und 3c, in denen nicht die Bundesanstalt für Finanzdienstleistungsaufsicht nach Nummer 1 Buchstabe b Verwaltungsbehörde ist.</w:t>
      </w:r>
    </w:p>
    <w:p>
      <w:r>
        <w:rPr>
          <w:color w:val="555555"/>
          <w:sz w:val="17"/>
        </w:rPr>
        <w:t xml:space="preserve">Zitiervorschlag: § 405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