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400 AktG — Unrichtige Darstellung</w:t>
      </w:r>
    </w:p>
    <w:p>
      <w:r>
        <w:rPr>
          <w:color w:val="555555"/>
          <w:sz w:val="18"/>
        </w:rPr>
        <w:t xml:space="preserve">Aktiengesetz</w:t>
      </w:r>
    </w:p>
    <w:p>
      <w:r>
        <w:rPr>
          <w:color w:val="555555"/>
          <w:sz w:val="18"/>
        </w:rPr>
        <w:t xml:space="preserve">Stand: 10.01.2020 (konsolidierte Textfassung, kein amtliches Inkrafttretensdatum)</w:t>
      </w:r>
    </w:p>
    <w:p>
      <w:r>
        <w:t xml:space="preserve">(1) Mit Freiheitsstrafe bis zu drei Jahren oder mit Geldstrafe wird bestraft, wer als Mitglied des Vorstands oder des Aufsichtsrats oder als Abwickler</w:t>
      </w:r>
    </w:p>
    <w:p>
      <w:pPr>
        <w:ind w:left="420"/>
      </w:pPr>
      <w:r>
        <w:t xml:space="preserve">1. die Verhältnisse der Gesellschaft einschließlich ihrer Beziehungen zu verbundenen Unternehmen im Vergütungsbericht nach § 162 Absatz 1 oder 2, in Darstellungen oder Übersichten über den Vermögensstand oder in Vorträgen oder Auskünften in der Hauptversammlung unrichtig wiedergibt oder verschleiert, wenn die Tat nicht in § 331 Nr. 1 oder 1a des Handelsgesetzbuchs mit Strafe bedroht ist, oder</w:t>
      </w:r>
    </w:p>
    <w:p>
      <w:pPr>
        <w:ind w:left="420"/>
      </w:pPr>
      <w:r>
        <w:t xml:space="preserve">2. in Aufklärungen oder Nachweisen, die nach den Vorschriften dieses Gesetzes einem Prüfer der Gesellschaft oder eines verbundenen Unternehmens zu geben sind, falsche Angaben macht oder die Verhältnisse der Gesellschaft unrichtig wiedergibt oder verschleiert, wenn die Tat nicht in § 331 Nr. 4 des Handelsgesetzbuchs mit Strafe bedroht ist.</w:t>
      </w:r>
    </w:p>
    <w:p>
      <w:r>
        <w:t xml:space="preserve">(2) Ebenso wird bestraft, wer als Gründer oder Aktionär in Aufklärungen oder Nachweisen, die nach den Vorschriften dieses Gesetzes einem Gründungsprüfer oder sonstigen Prüfer zu geben sind, falsche Angaben macht oder erhebliche Umstände verschweigt.</w:t>
      </w:r>
    </w:p>
    <w:p>
      <w:r>
        <w:rPr>
          <w:color w:val="555555"/>
          <w:sz w:val="17"/>
        </w:rPr>
        <w:t xml:space="preserve">Zitiervorschlag: § 400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