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287 AktG — Aufsichtsrat</w:t>
      </w:r>
    </w:p>
    <w:p>
      <w:r>
        <w:rPr>
          <w:color w:val="555555"/>
          <w:sz w:val="18"/>
        </w:rPr>
        <w:t xml:space="preserve">Aktiengesetz</w:t>
      </w:r>
    </w:p>
    <w:p>
      <w:r>
        <w:rPr>
          <w:color w:val="555555"/>
          <w:sz w:val="18"/>
        </w:rPr>
        <w:t xml:space="preserve">Stand: 10.06.2019 (konsolidierte Textfassung, kein amtliches Inkrafttretensdatum)</w:t>
      </w:r>
    </w:p>
    <w:p>
      <w:r>
        <w:t xml:space="preserve">(1) Die Beschlüsse der Kommanditaktionäre führt der Aufsichtsrat aus, wenn die Satzung nichts anderes bestimmt.</w:t>
      </w:r>
    </w:p>
    <w:p>
      <w:r>
        <w:t xml:space="preserve">(2) In Rechtsstreitigkeiten, die die Gesamtheit der Kommanditaktionäre gegen die persönlich haftenden Gesellschafter oder diese gegen die Gesamtheit der Kommanditaktionäre führen, vertritt der Aufsichtsrat die Kommanditaktionäre, wenn die Hauptversammlung keine besonderen Vertreter gewählt hat. Für die Kosten des Rechtsstreits, die den Kommanditaktionären zur Last fallen, haftet die Gesellschaft unbeschadet ihres Rückgriffs gegen die Kommanditaktionäre.</w:t>
      </w:r>
    </w:p>
    <w:p>
      <w:r>
        <w:t xml:space="preserve">(3) Persönlich haftende Gesellschafter können nicht Aufsichtsratsmitglieder sein.</w:t>
      </w:r>
    </w:p>
    <w:p>
      <w:r>
        <w:rPr>
          <w:color w:val="555555"/>
          <w:sz w:val="17"/>
        </w:rPr>
        <w:t xml:space="preserve">Zitiervorschlag: § 287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https://recht.nulegal.eu/gesetze/AktG/287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