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270 AktG — Eröffnungsbilanz. Jahresabschluß und Lagebericht</w:t>
      </w:r>
    </w:p>
    <w:p>
      <w:r>
        <w:rPr>
          <w:color w:val="555555"/>
          <w:sz w:val="18"/>
        </w:rPr>
        <w:t xml:space="preserve">Aktiengesetz</w:t>
      </w:r>
    </w:p>
    <w:p>
      <w:r>
        <w:rPr>
          <w:color w:val="555555"/>
          <w:sz w:val="18"/>
        </w:rPr>
        <w:t xml:space="preserve">Stand: 10.06.2019 (konsolidierte Textfassung, kein amtliches Inkrafttretensdatum)</w:t>
      </w:r>
    </w:p>
    <w:p>
      <w:r>
        <w:t xml:space="preserve">(1) Die Abwickler haben für den Beginn der Abwicklung eine Bilanz (Eröffnungsbilanz) und einen die Eröffnungsbilanz erläuternden Bericht sowie für den Schluß eines jeden Jahres einen Jahresabschluß und einen Lagebericht aufzustellen.</w:t>
      </w:r>
    </w:p>
    <w:p>
      <w:r>
        <w:t xml:space="preserve">(2) Die Hauptversammlung beschließt über die Feststellung der Eröffnungsbilanz und des Jahresabschlusses sowie über die Entlastung der Abwickler und der Mitglieder des Aufsichtsrats. Auf die Eröffnungsbilanz und den erläuternden Bericht sind die Vorschriften über den Jahresabschluß entsprechend anzuwenden. Vermögensgegenstände des Anlagevermögens sind jedoch wie Umlaufvermögen zu bewerten, soweit ihre Veräußerung innerhalb eines übersehbaren Zeitraums beabsichtigt ist oder diese Vermögensgegenstände nicht mehr dem Geschäftsbetrieb dienen; dies gilt auch für den Jahresabschluß.</w:t>
      </w:r>
    </w:p>
    <w:p>
      <w:r>
        <w:t xml:space="preserve">(3) Das Gericht kann von der Prüfung des Jahresabschlusses und des Lageberichts durch einen Abschlußprüfer befreien, wenn die Verhältnisse der Gesellschaft so überschaubar sind, daß eine Prüfung im Interesse der Gläubiger und Aktionäre nicht geboten erscheint. Gegen die Entscheidung ist die Beschwerde zulässig.</w:t>
      </w:r>
    </w:p>
    <w:p>
      <w:r>
        <w:rPr>
          <w:color w:val="555555"/>
          <w:sz w:val="17"/>
        </w:rPr>
        <w:t xml:space="preserve">Zitiervorschlag: § 270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