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267 AktG — Aufruf der Gläubiger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Abwickler haben unter Hinweis auf die Auflösung der Gesellschaft die Gläubiger der Gesellschaft aufzufordern, ihre Ansprüche anzumelden. Die Aufforderung ist in den Gesellschaftsblättern bekanntzumachen.</w:t>
      </w:r>
    </w:p>
    <w:p>
      <w:r>
        <w:rPr>
          <w:color w:val="555555"/>
          <w:sz w:val="17"/>
        </w:rPr>
        <w:t xml:space="preserve">Zitiervorschlag: § 267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