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AktG — Aufforderung an die Aktionäre</w:t>
      </w:r>
    </w:p>
    <w:p>
      <w:r>
        <w:rPr>
          <w:color w:val="555555"/>
          <w:sz w:val="18"/>
        </w:rPr>
        <w:t xml:space="preserve">Aktiengesetz</w:t>
      </w:r>
    </w:p>
    <w:p>
      <w:r>
        <w:rPr>
          <w:color w:val="555555"/>
          <w:sz w:val="18"/>
        </w:rPr>
        <w:t xml:space="preserve">Stand: 10.01.2020 (konsolidierte Textfassung, kein amtliches Inkrafttretensdatum)</w:t>
      </w:r>
    </w:p>
    <w:p>
      <w:r>
        <w:t xml:space="preserve">(1) Nach der Eintragung des Beschlusses über die Erhöhung des Grundkapitals durch Ausgabe neuer Aktien hat der Vorstand unverzüglich die Aktionäre aufzufordern, die neuen Aktien abzuholen. Die Aufforderung ist in den Gesellschaftsblättern bekanntzumachen und gemäß § 67a zu übermitteln. In der Bekanntmachung ist anzugeben,</w:t>
      </w:r>
    </w:p>
    <w:p>
      <w:pPr>
        <w:ind w:left="420"/>
      </w:pPr>
      <w:r>
        <w:t xml:space="preserve">1. um welchen Betrag das Grundkapital erhöht worden ist,</w:t>
      </w:r>
    </w:p>
    <w:p>
      <w:pPr>
        <w:ind w:left="420"/>
      </w:pPr>
      <w:r>
        <w:t xml:space="preserve">2. in welchem Verhältnis auf die alten Aktien neue Aktien entfallen.</w:t>
      </w:r>
    </w:p>
    <w:p>
      <w:r>
        <w:t xml:space="preserve">In der Bekanntmachung ist ferner darauf hinzuweisen, daß die Gesellschaft berechtigt ist, Aktien, die nicht innerhalb eines Jahres seit der Bekanntmachung der Aufforderung abgeholt werden, nach dreimaliger Androhung für Rechnung der Beteiligten zu verkaufen.</w:t>
      </w:r>
    </w:p>
    <w:p>
      <w:r>
        <w:t xml:space="preserve">(2) Nach Ablauf eines Jahres seit der Bekanntmachung der Aufforderung hat die Gesellschaft den Verkauf der nicht abgeholten Aktien anzudrohen. Die Androhung ist dreimal in Abständen von mindestens einem Monat in den Gesellschaftsblättern bekanntzumachen. Die letzte Bekanntmachung muß vor dem Ablauf von achtzehn Monaten seit der Bekanntmachung der Aufforderung ergehen.</w:t>
      </w:r>
    </w:p>
    <w:p>
      <w:r>
        <w:t xml:space="preserve">(3) Nach Ablauf eines Jahres seit der letzten Bekanntmachung der Androhung hat die Gesellschaft die nicht abgeholten Aktien für Rechnung der Beteiligten zum Börsenpreis und beim Fehlen eines Börsenpreises durch öffentliche Versteigerung zu verkaufen. § 226 Abs. 3 Satz 2 bis 6 gilt sinngemäß.</w:t>
      </w:r>
    </w:p>
    <w:p>
      <w:r>
        <w:t xml:space="preserve">(4) Die Absätze 1 bis 3 gelten sinngemäß für Gesellschaften, die keine Aktienurkunden ausgegeben haben. Die Gesellschaften haben die Aktionäre aufzufordern, sich die neuen Aktien zuteilen zu lassen.</w:t>
      </w:r>
    </w:p>
    <w:p>
      <w:r>
        <w:rPr>
          <w:color w:val="555555"/>
          <w:sz w:val="17"/>
        </w:rPr>
        <w:t xml:space="preserve">Zitiervorschlag: § 214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