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187 AktG — Zusicherung von Rechten auf den Bezug neuer Aktien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Rechte auf den Bezug neuer Aktien können nur unter Vorbehalt des Bezugsrechts der Aktionäre zugesichert werden.</w:t>
      </w:r>
    </w:p>
    <w:p>
      <w:r>
        <w:t xml:space="preserve">(2) Zusicherungen vor dem Beschluß über die Erhöhung des Grundkapitals sind der Gesellschaft gegenüber unwirksam.</w:t>
      </w:r>
    </w:p>
    <w:p>
      <w:r>
        <w:rPr>
          <w:color w:val="555555"/>
          <w:sz w:val="17"/>
        </w:rPr>
        <w:t xml:space="preserve">Zitiervorschlag: § 187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