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160 AktG — Vorschriften zum Anhang</w:t>
      </w:r>
    </w:p>
    <w:p>
      <w:r>
        <w:rPr>
          <w:color w:val="555555"/>
          <w:sz w:val="18"/>
        </w:rPr>
        <w:t xml:space="preserve">Aktiengesetz</w:t>
      </w:r>
    </w:p>
    <w:p>
      <w:r>
        <w:rPr>
          <w:color w:val="555555"/>
          <w:sz w:val="18"/>
        </w:rPr>
        <w:t xml:space="preserve">Stand: 10.06.2019 (konsolidierte Textfassung, kein amtliches Inkrafttretensdatum)</w:t>
      </w:r>
    </w:p>
    <w:p>
      <w:r>
        <w:t xml:space="preserve">(1) In jedem Anhang sind auch Angaben zu machen über</w:t>
      </w:r>
    </w:p>
    <w:p>
      <w:pPr>
        <w:ind w:left="420"/>
      </w:pPr>
      <w:r>
        <w:t xml:space="preserve">1. den Bestand und den Zugang an Aktien, die ein Aktionär für Rechnung der Gesellschaft oder eines abhängigen oder eines im Mehrheitsbesitz der Gesellschaft stehenden Unternehmens oder ein abhängiges oder im Mehrheitsbesitz der Gesellschaft stehendes Unternehmen als Gründer oder Zeichner oder in Ausübung eines bei einer bedingten Kapitalerhöhung eingeräumten Umtausch- oder Bezugsrechts übernommen hat; sind solche Aktien im Geschäftsjahr verwertet worden, so ist auch über die Verwertung unter Angabe des Erlöses und die Verwendung des Erlöses zu berichten;</w:t>
      </w:r>
    </w:p>
    <w:p>
      <w:pPr>
        <w:ind w:left="420"/>
      </w:pPr>
      <w:r>
        <w:t xml:space="preserve">2. den Bestand an eigenen Aktien der Gesellschaft, die sie, ein abhängiges oder im Mehrheitsbesitz der Gesellschaft stehendes Unternehmen oder ein anderer für Rechnung der Gesellschaft oder eines abhängigen oder eines im Mehrheitsbesitz der Gesellschaft stehenden Unternehmens erworben oder als Pfand genommen hat; dabei sind die Zahl dieser Aktien und der auf sie entfallende Betrag des Grundkapitals sowie deren Anteil am Grundkapital, für erworbene Aktien ferner der Zeitpunkt des Erwerbs und die Gründe für den Erwerb anzugeben. Sind solche Aktien im Geschäftsjahr erworben oder veräußert worden, so ist auch über den Erwerb oder die Veräußerung unter Angabe der Zahl dieser Aktien, des auf sie entfallenden Betrags des Grundkapitals, des Anteils am Grundkapital und des Erwerbs- oder Veräußerungspreises, sowie über die Verwendung des Erlöses zu berichten;</w:t>
      </w:r>
    </w:p>
    <w:p>
      <w:pPr>
        <w:ind w:left="420"/>
      </w:pPr>
      <w:r>
        <w:t xml:space="preserve">3. die Zahl der Aktien jeder Gattung, wobei zu Nennbetragsaktien der Nennbetrag und zu Stückaktien der rechnerische Wert für jede von ihnen anzugeben ist, sofern sich diese Angaben nicht aus der Bilanz ergeben; davon sind Aktien, die bei einer bedingten Kapitalerhöhung oder einem genehmigten Kapital im Geschäftsjahr gezeichnet wurden, jeweils gesondert anzugeben;</w:t>
      </w:r>
    </w:p>
    <w:p>
      <w:pPr>
        <w:ind w:left="420"/>
      </w:pPr>
      <w:r>
        <w:t xml:space="preserve">4. das genehmigte Kapital;</w:t>
      </w:r>
    </w:p>
    <w:p>
      <w:pPr>
        <w:ind w:left="420"/>
      </w:pPr>
      <w:r>
        <w:t xml:space="preserve">5. die Zahl der Bezugsrechte gemäß § 192 Absatz 2 Nummer 3;</w:t>
      </w:r>
    </w:p>
    <w:p>
      <w:pPr>
        <w:ind w:left="420"/>
      </w:pPr>
      <w:r>
        <w:t xml:space="preserve">6. (weggefallen)</w:t>
      </w:r>
    </w:p>
    <w:p>
      <w:pPr>
        <w:ind w:left="420"/>
      </w:pPr>
      <w:r>
        <w:t xml:space="preserve">7. das Bestehen einer wechselseitigen Beteiligung unter Angabe des Unternehmens;</w:t>
      </w:r>
    </w:p>
    <w:p>
      <w:pPr>
        <w:ind w:left="420"/>
      </w:pPr>
      <w:r>
        <w:t xml:space="preserve">8. das Bestehen einer Beteiligung, die nach § 20 Abs. 1 oder Abs. 4 dieses Gesetzes oder nach § 33 Absatz 1 oder Absatz 2 des Wertpapierhandelsgesetzes mitgeteilt worden ist; dabei ist der nach § 20 Abs. 6 dieses Gesetzes oder der nach § 40 Absatz 1 des Wertpapierhandelsgesetzes veröffentlichte Inhalt der Mitteilung anzugeben.</w:t>
      </w:r>
    </w:p>
    <w:p>
      <w:r>
        <w:t xml:space="preserve">(2) Die Berichterstattung hat insoweit zu unterbleiben, als es für das Wohl der Bundesrepublik Deutschland oder eines ihrer Länder erforderlich ist.</w:t>
      </w:r>
    </w:p>
    <w:p>
      <w:r>
        <w:t xml:space="preserve">(3) Absatz 1 Nummer 1 und 3 bis 8 ist nicht anzuwenden auf Aktiengesellschaften, die kleine Kapitalgesellschaften im Sinne des § 267 Absatz 1 des Handelsgesetzbuchs sind. Absatz 1 Nummer 2 ist auf diese Aktiengesellschaften mit der Maßgabe anzuwenden, dass die Gesellschaft nur Angaben zu von ihr selbst oder durch eine andere Person für Rechnung der Gesellschaft erworbenen und gehaltenen eigenen Aktien machen muss und über die Verwendung des Erlöses aus der Veräußerung eigener Aktien nicht zu berichten braucht.</w:t>
      </w:r>
    </w:p>
    <w:p>
      <w:r>
        <w:rPr>
          <w:color w:val="555555"/>
          <w:sz w:val="17"/>
        </w:rPr>
        <w:t xml:space="preserve">Zitiervorschlag: § 160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