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AkkStelleGebV — Gebührenerhebung</w:t>
      </w:r>
    </w:p>
    <w:p>
      <w:r>
        <w:rPr>
          <w:color w:val="555555"/>
          <w:sz w:val="18"/>
        </w:rPr>
        <w:t xml:space="preserve">Akkreditierungsstellengebührenverordnung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Akkreditierungsstelle erhebt für individuell zurechenbare öffentliche Leistungen Gebühren und Auslagen nach den Vorschriften dieser Verordnung und dem dieser Verordnung als Anlage beigefügten Gebührenverzeichnis.</w:t>
      </w:r>
    </w:p>
    <w:p>
      <w:r>
        <w:rPr>
          <w:color w:val="555555"/>
          <w:sz w:val="17"/>
        </w:rPr>
        <w:t xml:space="preserve">Zitiervorschlag: § 1 AkkStelleGebV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https://recht.nulegal.eu/gesetze/AkkStelleGebV/1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AkkStelleGebV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