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AkkStelleG — Inkrafttreten</w:t>
      </w:r>
    </w:p>
    <w:p>
      <w:r>
        <w:rPr>
          <w:color w:val="555555"/>
          <w:sz w:val="18"/>
        </w:rPr>
        <w:t xml:space="preserve">Akkreditierungsstellengesetz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 nach der Verkündung in Kraft.</w:t>
      </w:r>
    </w:p>
    <w:p>
      <w:r>
        <w:rPr>
          <w:color w:val="555555"/>
          <w:sz w:val="17"/>
        </w:rPr>
        <w:t xml:space="preserve">Zitiervorschlag: § 14 AkkStelleG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https://recht.nulegal.eu/gesetze/AkkStelleG/14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