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AkadPolBiG (Bayern)</w:t>
      </w:r>
    </w:p>
    <w:p>
      <w:r>
        <w:rPr>
          <w:color w:val="555555"/>
          <w:sz w:val="18"/>
        </w:rPr>
        <w:t xml:space="preserve">Gesetz über die Errichtung einer Akademie für Politische Bildung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Vorsitzende ruft den Beirat in angemessenen Zeitabständen, mindestens aber zweimal im Jahr, zu ordentlichen Sitzungen zusammen. Auf Antrag eines Drittels der Mitglieder des Beirats findet eine außerordentliche Sitzung statt. Art. 8 Abs. 2 findet entsprechende Anwendung.</w:t>
      </w:r>
    </w:p>
    <w:p>
      <w:r>
        <w:rPr>
          <w:color w:val="555555"/>
          <w:sz w:val="17"/>
        </w:rPr>
        <w:t xml:space="preserve">Zitiervorschlag: Art 15 AkadPolBiG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https://recht.nulegal.eu/gesetze/AkadPolBiG/15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