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AgrarOLkV — Einhaltung der Voraussetzungen bei Vertragsverhandlungen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(1) Benachrichtigt eine anerkannte Erzeugerorganisation im Erzeugnisbereich Milch und Milcherzeugnisse die zuständige Stelle im Sinne des Artikels 149 Absatz 2 Buchstabe f der Verordnung (EU) 1308/2013 über eine von Vertragsverhandlungen abgedeckte Rohmilchmenge, ist eine Erklärung darüber beizufügen, dass die Voraussetzungen des Artikels 149 Absatz 2 Buchstabe d und e der Verordnung (EU) Nr. 1308/2013, auch in Verbindung mit § 19, vorliegen. Die Bundesanstalt kann auf ihrer Internetseite Muster für die in Satz 1 genannte Benachrichtigung einschließlich der zugehörigen Erklärung oder Vordrucke oder Formulare bereitstellen. Soweit die Bundesanstalt Muster, Vordrucke oder Formulare bereitstellt, sind diese von den nach Satz 1 Verpflichteten zu verwenden.</w:t>
      </w:r>
    </w:p>
    <w:p>
      <w:r>
        <w:t xml:space="preserve">(2) Ergibt sich aus der Benachrichtigung nach Absatz 1 Satz 1, dass die Höchstmenge an Rohmilch nach Artikel 149 Absatz 2 Buchstabe c der Verordnung (EU) Nr. 1308/2013 überschritten wird, unterrichtet die zuständige Stelle die Erzeugerorganisation hierüber innerhalb einer Woche nach Zugang der Benachrichtigung.</w:t>
      </w:r>
    </w:p>
    <w:p>
      <w:r>
        <w:t xml:space="preserve">(3) Die Absätze 1 und 2 gelten für anerkannte Vereinigungen im Erzeugnisbereich Milch und Milcherzeugnisse entsprechend.</w:t>
      </w:r>
    </w:p>
    <w:p>
      <w:r>
        <w:rPr>
          <w:color w:val="555555"/>
          <w:sz w:val="17"/>
        </w:rPr>
        <w:t xml:space="preserve">Zitiervorschlag: § 22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