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AgrarOLkV — Doppelmitgliedschaft in Erzeugerorganisationen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Abweichend von Artikel 149 Absatz 2 Buchstabe d und Artikel 152 Absatz 1a Unterabsatz 2 Buchstabe d der Verordnung (EU) Nr. 1308/2013 kann einer anerkannten Erzeugerorganisation entsprechend § 9 Absatz 2 Satz 2 bis 4 auch eine Landwirtin oder ein Landwirt angehören, die oder der zugleich einer anderen anerkannten Erzeugerorganisation in diesem Erzeugnisbereich angehört.</w:t>
      </w:r>
    </w:p>
    <w:p>
      <w:r>
        <w:t xml:space="preserve">(2) Absatz 1 gilt entsprechend für die Mitgliedschaft einer anerkannten Erzeugerorganisation in einer oder mehreren anerkannten Vereinigungen.</w:t>
      </w:r>
    </w:p>
    <w:p>
      <w:r>
        <w:rPr>
          <w:color w:val="555555"/>
          <w:sz w:val="17"/>
        </w:rPr>
        <w:t xml:space="preserve">Zitiervorschlag: § 19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