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AgrarMSV — Doppelmitgliedschaft in Erzeugerorganisationen bei Verhandlungen über Rohmilchverträge</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Im Hinblick auf Verhandlungen über Rohmilchverträge im Sinne des Artikels 149 der Verordnung (EU) Nr. 1308/2013 kann einer anerkannten Erzeugerorganisation im Erzeugnisbereich Milch und Milcherzeugnisse auch ein Landwirt, der zugleich Mitglied einer oder mehrerer anderer anerkannter Erzeugerorganisationen in diesem Erzeugnisbereich ist, nach Maßgabe des Absatzes 2 angehören.</w:t>
      </w:r>
    </w:p>
    <w:p>
      <w:r>
        <w:t xml:space="preserve">(2) Erfolgt durch eine anerkannte Erzeugerorganisation im Erzeugnisbereich Milch und Milcherzeugnisse gegenüber der zuständigen Stelle eine Benachrichtigung im Sinne des Artikels 149 Absatz 2 Buchstabe f der Verordnung (EU) Nr. 1308/2013 über eine von Vertragsverhandlungen abgedeckte Rohmilchmenge, ist der Benachrichtigung eine Erklärung darüber, dass die Voraussetzungen des Artikels 149 Absatz 2 Buchstabe d und e der Verordnung (EU) Nr. 1308/2013, auch in Verbindung mit Absatz 1, vorliegen, beizufügen. Das Bundesministerium für Ernährung und Landwirtschaft kann im Bundesanzeiger Muster für die in Satz 1 genannte Benachrichtigung einschließlich der zugehörigen Erklärung bekanntgeben.</w:t>
      </w:r>
    </w:p>
    <w:p>
      <w:r>
        <w:t xml:space="preserve">(2) Der betreffende Landwirt muss über einen Betrieb mit zwei oder mehr Betriebsstätten, die in mindestens zwei unterschiedlichen geografischen Gebieten liegen, verfügen. Soweit eine oder mehrere Betriebsstätten in einem anderen geografischen Gebiet liegen, darf der Landwirt für diese Betriebsstätten einer anderen Erzeugerorganisation angehören. Unterschiedliche geografische Gebiete liegen vor, wenn die betroffenen Erzeugerorganisationen unterschiedliche räumliche Bereiche abdecken.</w:t>
      </w:r>
    </w:p>
    <w:p>
      <w:r>
        <w:rPr>
          <w:color w:val="555555"/>
          <w:sz w:val="17"/>
        </w:rPr>
        <w:t xml:space="preserve">Zitiervorschlag: § 15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