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AgrarGeoSchDG — Übermittlung und Veröffentlichung von Daten</w:t>
      </w:r>
    </w:p>
    <w:p>
      <w:r>
        <w:rPr>
          <w:color w:val="555555"/>
          <w:sz w:val="18"/>
        </w:rPr>
        <w:t xml:space="preserve">Agrargeoschutz-Durchführungsgesetz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zuständigen Stellen können Daten einschließlich personenbezogener Daten, die sie im Rahmen der Durchführung des Agrargeoschutzrechts erhoben haben, den folgenden Stellen übermitteln, soweit dies zur Durchführung des Agrargeoschutzrechts erforderlich ist:</w:t>
      </w:r>
    </w:p>
    <w:p>
      <w:pPr>
        <w:ind w:left="420"/>
      </w:pPr>
      <w:r>
        <w:t xml:space="preserve">1. den zuständigen öffentlichen Stellen der Länder,</w:t>
      </w:r>
    </w:p>
    <w:p>
      <w:pPr>
        <w:ind w:left="420"/>
      </w:pPr>
      <w:r>
        <w:t xml:space="preserve">2. den zuständigen öffentlichen Stellen des Bundes,</w:t>
      </w:r>
    </w:p>
    <w:p>
      <w:pPr>
        <w:ind w:left="420"/>
      </w:pPr>
      <w:r>
        <w:t xml:space="preserve">3. den zuständigen öffentlichen Stellen in anderen Mitgliedstaaten,</w:t>
      </w:r>
    </w:p>
    <w:p>
      <w:pPr>
        <w:ind w:left="420"/>
      </w:pPr>
      <w:r>
        <w:t xml:space="preserve">4. den zuständigen Organen der Europäischen Union und</w:t>
      </w:r>
    </w:p>
    <w:p>
      <w:pPr>
        <w:ind w:left="420"/>
      </w:pPr>
      <w:r>
        <w:t xml:space="preserve">5. den zuständigen öffentlichen Stellen in Drittstaaten nach Maßgabe des Kapitels V der Verordnung (EU) 2016/679.</w:t>
      </w:r>
    </w:p>
    <w:p>
      <w:r>
        <w:t xml:space="preserve">Die in Satz 1 genannten Stellen sind jeweils befugt, die ihnen nach Satz 1 übermittelten Daten zu dem in Satz 1 genannten Zweck zu verarbeiten.</w:t>
      </w:r>
    </w:p>
    <w:p>
      <w:r>
        <w:t xml:space="preserve">(2) Die zuständigen Stellen dürfen, soweit dies zur Durchführung des Agrargeoschutzrechts erforderlich ist, im Zusammenhang mit rechtswidrigen Online-Inhalten im Sinne des Artikels 43 Absatz 1 der Verordnung (EU) 2024/1143 Daten einschließlich personenbezogener Daten von der Bundesnetzagentur in ihrer Funktion als Koordinierungsstelle für digitale Dienste im Sinne des § 14 des Digitale-Dienste-Gesetzes verarbeiten. Die Bundesnetzagentur übermittelt die nach Satz 1 erforderlichen Daten an die zuständigen Stellen.</w:t>
      </w:r>
    </w:p>
    <w:p>
      <w:r>
        <w:t xml:space="preserve">(3) Zur Durchsetzung und Überwachung der Verordnung (EU) 2022/2065 in Bezug auf rechtswidrige Online-Inhalte im Sinne des Artikels 43 Absatz 1 der Verordnung (EU) 2024/1143 übermitteln die zuständigen Stellen im Rahmen ihrer Befugnisse rechtswidrige Online-Inhalte einschließlich personenbezogener Daten an die Bundesnetzagentur, soweit diese in ihrer Funktion als Koordinierungsstelle für digitale Dienste im Sinne des § 14 des Digitale-Dienste-Gesetzes tätig wird. Die Bundesnetzagentur darf die ihr nach Satz 1 übermittelten Daten im Rahmen der Wahrnehmung ihrer Befugnisse zu den genannten Zwecken erheben und weiterverarbeiten.</w:t>
      </w:r>
    </w:p>
    <w:p>
      <w:r>
        <w:t xml:space="preserve">(4) Nichtpersonenbezogene Daten dürfen durch die zuständigen Stellen zu statistischen oder wissenschaftlichen Zwecken veröffentlicht werden. Dabei sind die Anforderungen des Schutzes von Betriebs- und Geschäftsgeheimnissen sowie eines funktionierenden Wettbewerbs einzuhalten.</w:t>
      </w:r>
    </w:p>
    <w:p>
      <w:r>
        <w:rPr>
          <w:color w:val="555555"/>
          <w:sz w:val="17"/>
        </w:rPr>
        <w:t xml:space="preserve">Zitiervorschlag: § 30 AgrarGeoSchDG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https://recht.nulegal.eu/gesetze/AgrarGeoSchDG/30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