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AgrarGeoSchDG — Amtliche Kontrolle; Verordnungsermächtigung</w:t>
      </w:r>
    </w:p>
    <w:p>
      <w:r>
        <w:rPr>
          <w:color w:val="555555"/>
          <w:sz w:val="18"/>
        </w:rPr>
        <w:t xml:space="preserve">Agrargeoschutz-Durchführungsgesetz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(1) Die nach Artikel 83 Absatz 4 der Verordnung (EU) 2024/1143 erforderlichen Kontrollen erfolgen als Bestandteil der amtlichen Kontrolle derjenigen Lebensmittel, die mit einer fakultativen Qualitätsangabe gekennzeichnet sind. Die Kontrollvorschriften für diese Lebensmittel finden auf fakultative Qualitätsangaben entsprechende Anwendung.</w:t>
      </w:r>
    </w:p>
    <w:p>
      <w:r>
        <w:t xml:space="preserve">(2) Das Bundesministerium wird ermächtigt, durch Rechtsverordnung, die der Zustimmung des Bundesrates bedarf, Vorschriften zu Verfahren und Häufigkeit der Kontrollen nach Absatz 1 Satz 1 zu erlassen, soweit die Vorschriften nach Absatz 1 Satz 2 nicht ausreichend sind, um die Einhaltung der Bestimmungen zu fakultativen Qualitätsangaben zu kontrollieren.</w:t>
      </w:r>
    </w:p>
    <w:p>
      <w:r>
        <w:rPr>
          <w:color w:val="555555"/>
          <w:sz w:val="17"/>
        </w:rPr>
        <w:t xml:space="preserve">Zitiervorschlag: § 27 AgrarGeoSchDG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https://recht.nulegal.eu/gesetze/AgrarGeoSchDG/27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