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AgrarGeoSchDG — Weitere Schutzvorschriften; Verordnungsermächtigung</w:t>
      </w:r>
    </w:p>
    <w:p>
      <w:r>
        <w:rPr>
          <w:color w:val="555555"/>
          <w:sz w:val="18"/>
        </w:rPr>
        <w:t xml:space="preserve">Agrargeoschutz-Durchführungsgesetz</w:t>
      </w:r>
    </w:p>
    <w:p>
      <w:r>
        <w:rPr>
          <w:color w:val="555555"/>
          <w:sz w:val="18"/>
        </w:rPr>
        <w:t xml:space="preserve">Stand: 16.01.2026 (konsolidierte Textfassung, kein amtliches Inkrafttretensdatum)</w:t>
      </w:r>
    </w:p>
    <w:p>
      <w:r>
        <w:t xml:space="preserve">(1) Wer in Übereinstimmung mit dem Unionsrecht in der Kennzeichnung eines Erzeugnisses, das die Anforderungen einer Produktspezifikation erfüllt, nicht die betreffende Schutzbezeichnung verwendet, hat bei der Vermarktung des Erzeugnisses anzugeben, dass eine Herstellungskontrolle die Einhaltung der Produktspezifikation ergeben hat. Die Angabe hat so zu erfolgen, dass auf der jeweils nächsten Vermarktungsstufe, insbesondere im Rahmen einer Marktkontrolle, der Nachweis über die erfolgte Herstellungskontrolle geführt werden kann. Zum Nachweis kann insbesondere die Konformitätsbescheinigung nach § 20 Absatz 8 dienen. Die Pflicht nach Satz 1 gilt nicht für die Vermarktung gegenüber dem Endverbraucher.</w:t>
      </w:r>
    </w:p>
    <w:p>
      <w:r>
        <w:t xml:space="preserve">(2) Das Bundesministerium wird ermächtigt, durch Rechtsverordnung, die der Zustimmung des Bundesrates bedarf, weitere Einzelheiten zum Schutz von Schutzbezeichnungen zu regeln, soweit dies für die Durchführung des Agrargeoschutzrechts erforderlich ist. In der Rechtsverordnung nach Satz 1 können insbesondere Konkretisierungen zu Absatz 1 sowie Vorschriften über die Pflicht zur Verwendung der Kennzeichnung von vorverpackten oder nicht vorverpackten Erzeugnissen und über die Berechtigung zum Verwenden von Schutzbezeichnungen erlassen werden.</w:t>
      </w:r>
    </w:p>
    <w:p>
      <w:r>
        <w:rPr>
          <w:color w:val="555555"/>
          <w:sz w:val="17"/>
        </w:rPr>
        <w:t xml:space="preserve">Zitiervorschlag: § 18 AgrarGeoSchDG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https://recht.nulegal.eu/gesetze/AgrarGeoSchDG/18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AgrarGeoSchDG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