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AgrarGeoSchDG — Verbot der Zuwiderhandlung gegen Schutzvorschriften</w:t>
      </w:r>
    </w:p>
    <w:p>
      <w:r>
        <w:rPr>
          <w:color w:val="555555"/>
          <w:sz w:val="18"/>
        </w:rPr>
        <w:t xml:space="preserve">Agrargeoschutz-Durchführungsgesetz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Niemand darf</w:t>
      </w:r>
    </w:p>
    <w:p>
      <w:pPr>
        <w:ind w:left="420"/>
      </w:pPr>
      <w:r>
        <w:t xml:space="preserve">1. eine Handlung vornehmen, die gegen eine Bestimmung zum Schutz einer Schutzbezeichnung, insbesondere gegen Artikel 20 Absatz 5, gegen Artikel 26 Absatz 1, auch in Verbindung mit Absatz 2, 4 oder 7, gegen Artikel 37 Absatz 1, 3, 5, 7, 8 oder 10, gegen Artikel 68 Absatz 1, 2 oder 3 oder gegen Artikel 70 Absatz 1 oder 2 der Verordnung (EU) 2024/1143, verstößt, oder</w:t>
      </w:r>
    </w:p>
    <w:p>
      <w:pPr>
        <w:ind w:left="420"/>
      </w:pPr>
      <w:r>
        <w:t xml:space="preserve">2. ein Erzeugnis oder sonstiges Produkt in den Verkehr bringen, dessen Kennzeichnung dem Agrargeoschutzrecht widerspricht.</w:t>
      </w:r>
    </w:p>
    <w:p>
      <w:r>
        <w:rPr>
          <w:color w:val="555555"/>
          <w:sz w:val="17"/>
        </w:rPr>
        <w:t xml:space="preserve">Zitiervorschlag: § 17 AgrarGeoSchDG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https://recht.nulegal.eu/gesetze/AgrarGeoSchDG/17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AgrarGeoSchDG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