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AgrStatG — Fortschreibeverfahren</w:t>
      </w:r>
    </w:p>
    <w:p>
      <w:r>
        <w:rPr>
          <w:color w:val="555555"/>
          <w:sz w:val="18"/>
        </w:rPr>
        <w:t xml:space="preserve">Agrarstatistikgesetz</w:t>
      </w:r>
    </w:p>
    <w:p>
      <w:r>
        <w:rPr>
          <w:color w:val="555555"/>
          <w:sz w:val="18"/>
        </w:rPr>
        <w:t xml:space="preserve">Stand: 16.01.2026 (konsolidierte Textfassung, kein amtliches Inkrafttretensdatum)</w:t>
      </w:r>
    </w:p>
    <w:p>
      <w:r>
        <w:t xml:space="preserve">Die Erhebung der Bodennutzung landwirtschaftlicher Betriebe (§ 2 Nummer 2) kann ganz oder teilweise im Fortschreibeverfahren durchgeführt werden. Wird dieses Verfahren durchgeführt, ist es bei allen zu Befragenden eines Bundeslandes anzuwenden. Dabei werden dem zu Befragenden die von ihm bei vorangegangenen Erhebungen angegebenen, bei den statistischen Ämtern der Länder gespeicherten Angaben zur Fortschreibung vorgelegt.</w:t>
      </w:r>
    </w:p>
    <w:p>
      <w:r>
        <w:rPr>
          <w:color w:val="555555"/>
          <w:sz w:val="17"/>
        </w:rPr>
        <w:t xml:space="preserve">Zitiervorschlag: § 96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