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94a AgrStatG — Verordnungsermächtigung</w:t>
      </w:r>
    </w:p>
    <w:p>
      <w:r>
        <w:rPr>
          <w:color w:val="555555"/>
          <w:sz w:val="18"/>
        </w:rPr>
        <w:t xml:space="preserve">Agrarstatistikgesetz</w:t>
      </w:r>
    </w:p>
    <w:p>
      <w:r>
        <w:rPr>
          <w:color w:val="555555"/>
          <w:sz w:val="18"/>
        </w:rPr>
        <w:t xml:space="preserve">Stand: 16.01.2026 (konsolidierte Textfassung, kein amtliches Inkrafttretensdatum)</w:t>
      </w:r>
    </w:p>
    <w:p>
      <w:r>
        <w:t xml:space="preserve">Das Bundesministerium für Ernährung und Landwirtschaft wird ermächtigt, durch Rechtsverordnung mit Zustimmung des Bundesrates</w:t>
      </w:r>
    </w:p>
    <w:p>
      <w:pPr>
        <w:ind w:left="420"/>
      </w:pPr>
      <w:r>
        <w:t xml:space="preserve">1. für nach diesem Gesetz durchzuführende Bundesstatistiken</w:t>
      </w:r>
    </w:p>
    <w:p>
      <w:pPr>
        <w:ind w:left="780"/>
      </w:pPr>
      <w:r>
        <w:t xml:space="preserve">a) die Durchführung einer Erhebung oder die Erhebung einzelner Merkmale auszusetzen, die Periodizität zu verlängern, Erhebungstermine zu verschieben sowie den Kreis der zu Befragenden einzuschränken, wenn die Ergebnisse nicht mehr oder nicht mehr in der ursprünglich vorgesehenen Ausführlichkeit oder Häufigkeit benötigt werden oder wenn tatsächliche Voraussetzungen für eine Erhebung entfallen sind oder sich wesentlich geändert haben;</w:t>
      </w:r>
    </w:p>
    <w:p>
      <w:pPr>
        <w:ind w:left="780"/>
      </w:pPr>
      <w:r>
        <w:t xml:space="preserve">b) im Rahmen einer Erhebung einzelne neue Merkmale einzuführen, wenn dies zur Deckung eines geänderten Bedarfs für Zwecke der agrarpolitischen Planung erforderlich ist und durch gleichzeitige Aussetzung anderer Merkmale eine Erweiterung des Erhebungsumfangs vermieden wird; nicht eingeführt werden können Merkmale, die die Höhe von Umsätzen, Einnahmen oder Gewinnen, Bildungs- oder Sozialdaten oder besondere Kategorien personenbezogener Daten im Sinne des Artikels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betreffen;</w:t>
      </w:r>
    </w:p>
    <w:p>
      <w:pPr>
        <w:ind w:left="780"/>
      </w:pPr>
      <w:r>
        <w:t xml:space="preserve">c) die Erhebung von Merkmalen anzuordnen, soweit dies zur Umsetzung oder Durchführung von Rechtsakten der Europäischen Gemeinschaft oder der Europäischen Union erforderlich ist;</w:t>
      </w:r>
    </w:p>
    <w:p>
      <w:pPr>
        <w:ind w:left="420"/>
      </w:pPr>
      <w:r>
        <w:t xml:space="preserve">2. die Werte nach § 91 Absatz 1a Nummer 1 Buchstabe a bis n neu festzulegen;</w:t>
      </w:r>
    </w:p>
    <w:p>
      <w:pPr>
        <w:ind w:left="420"/>
      </w:pPr>
      <w:r>
        <w:t xml:space="preserve">3. die Grundsätze für die Durchführung der Besonderen Ernte- und Qualitätsermittlung (§ 47) festzulegen;</w:t>
      </w:r>
    </w:p>
    <w:p>
      <w:pPr>
        <w:ind w:left="420"/>
      </w:pPr>
      <w:r>
        <w:t xml:space="preserve">4. die jährliche Erhebung von Daten über die Erzeugung, Verarbeitung und Einfuhr von Erzeugnissen des ökologischen/biologischen Landbaus im Sinne von Artikel 2 Absatz 1 in Verbindung mit Artikel 30 Absatz 1 Satz 1 oder 2 der Verordnung (EU) 2018/848 des Europäischen Parlaments und des Rates vom 30. Mai 2018 über die ökologische/biologische Produktion und die Kennzeichnung von ökologischen/biologischen Erzeugnissen sowie zur Aufhebung der Verordnung (EG) Nr. 834/2007 des Rates (ABl. L 150 vom 14.6.2018, S. 1; L 270 vom 29.10.2018, S. 37; L 305 vom 26.11.2019, S. 59; L 37 vom 10.2.2020, S. 26; L 324 vom 6.10.2020, S. 65; L 7 vom 11.1.2021, S. 53; L 204 vom 10.6.2021, S. 47; L 318 vom 9.9.2021, S. 5) in der jeweils geltenden Fassung als Bundesstatistik nach diesem Gesetz anzuordnen sowie für diese Bundesstatistik in entsprechender Anwendung von Teil 3 Regelungen über die Auskunftspflicht, die Durchführung, die Übermittlung und Aufbereitung von Daten sowie über ein Betriebsregister zu treffen;</w:t>
      </w:r>
    </w:p>
    <w:p>
      <w:pPr>
        <w:ind w:left="420"/>
      </w:pPr>
      <w:r>
        <w:t xml:space="preserve">5. für die Erhebung der Bodennutzung landwirtschaftlicher Betriebe (§§ 6 bis 8), die Erhebung über die Viehbestände (§§ 18 bis 20a), die Agrarstrukturerhebung (§§ 25 bis 28) und die Erhebung in Unternehmen mit Hennenhaltung (§§ 52 bis 54), auch als Unterstichprobe oder in einer Nacherhebung, die Erhebung von Merkmalen über Anfall, Lagerung, Aufbringung und Einarbeitung von Wirtschaftsdüngern und Biogas-Gärresten sowie über Haltungs- und Fütterungsverfahren landwirtschaftlicher Nutztiere anzuordnen.</w:t>
      </w:r>
    </w:p>
    <w:p>
      <w:r>
        <w:rPr>
          <w:color w:val="555555"/>
          <w:sz w:val="17"/>
        </w:rPr>
        <w:t xml:space="preserve">Zitiervorschlag: § 94a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