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AgrStatG — Hilfsmerkmale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die Vor- und Familiennamen, Firmen, Institutsnamen oder Behördenbezeichnungen, Anschriften, Rufnummern und Adressen für elektronische Post der zu Befragenden nach § 93 Absatz 2 und 3 Nummer 1,</w:t>
      </w:r>
    </w:p>
    <w:p>
      <w:pPr>
        <w:ind w:left="420"/>
      </w:pPr>
      <w:r>
        <w:t xml:space="preserve">2. die Vor- und Familiennamen oder Firmen sowie Anschriften der Inhaber der Betriebe nach § 91 Absatz 1a, soweit sie nicht schon unter Nummer 1 fallen,</w:t>
      </w:r>
    </w:p>
    <w:p>
      <w:pPr>
        <w:ind w:left="420"/>
      </w:pPr>
      <w:r>
        <w:t xml:space="preserve">2a. Namen, Rufnummern und Adressen für elektronische Post der Personen, die für Rückfragen zur Verfügung stehen,</w:t>
      </w:r>
    </w:p>
    <w:p>
      <w:pPr>
        <w:ind w:left="420"/>
      </w:pPr>
      <w:r>
        <w:t xml:space="preserve">3. die Anschrift des Betriebssitzes,</w:t>
      </w:r>
    </w:p>
    <w:p>
      <w:pPr>
        <w:ind w:left="420"/>
      </w:pPr>
      <w:r>
        <w:t xml:space="preserve">4. zusätzlich zu den Hilfsmerkmalen nach den Nummern 1 bis 3 die in § 93 Absatz 5 und 6 genannten Kennzeichen zur Identifikation,</w:t>
      </w:r>
    </w:p>
    <w:p>
      <w:pPr>
        <w:ind w:left="420"/>
      </w:pPr>
      <w:r>
        <w:t xml:space="preserve">5. die Art des Betriebs,</w:t>
      </w:r>
    </w:p>
    <w:p>
      <w:pPr>
        <w:ind w:left="420"/>
      </w:pPr>
      <w:r>
        <w:t xml:space="preserve">6. bei der Erhebung der Bodennutzung landwirtschaftlicher Betriebe (§ 2 Nummer 2) sowie bei der Agrarstrukturerhebung (§ 24 Absatz 1 Nummer 1): die Vor- und Familiennamen sowie Anschriften der bisherigen Bewirtschafter von seit dem Vorjahr erhaltenen Flächen sowie der neuen Bewirtschafter von im gleichen Zeitraum abgegebenen Flächen oder der jeweiligen Eigentümer,</w:t>
      </w:r>
    </w:p>
    <w:p>
      <w:pPr>
        <w:ind w:left="420"/>
      </w:pPr>
      <w:r>
        <w:t xml:space="preserve">7. die Größe und Belegenheit der in Nummer 6 genannten Flächen,</w:t>
      </w:r>
    </w:p>
    <w:p>
      <w:pPr>
        <w:ind w:left="420"/>
      </w:pPr>
      <w:r>
        <w:t xml:space="preserve">8. die Belegenheit der Felder nach § 47 Absatz 1,</w:t>
      </w:r>
    </w:p>
    <w:p>
      <w:pPr>
        <w:ind w:left="420"/>
      </w:pPr>
      <w:r>
        <w:t xml:space="preserve">9. der Name und die Registriernummer des Fischereifahrzeugs bei der Erhebung nach § 67,</w:t>
      </w:r>
    </w:p>
    <w:p>
      <w:pPr>
        <w:ind w:left="420"/>
      </w:pPr>
      <w:r>
        <w:t xml:space="preserve">10. Name und Anschrift des Unternehmens, das den Betrieb direkt kontrolliert nach § 27 Absatz 2 Nummer 4,</w:t>
      </w:r>
    </w:p>
    <w:p>
      <w:pPr>
        <w:ind w:left="420"/>
      </w:pPr>
      <w:r>
        <w:t xml:space="preserve">11. bei der Erhebung in forstlichen Erzeugerbetrieben nach § 79: die Größe der Waldfläche.</w:t>
      </w:r>
    </w:p>
    <w:p>
      <w:r>
        <w:rPr>
          <w:color w:val="555555"/>
          <w:sz w:val="17"/>
        </w:rPr>
        <w:t xml:space="preserve">Zitiervorschlag: § 92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