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69 AgrStatG — Einzelerhebungen</w:t>
      </w:r>
    </w:p>
    <w:p>
      <w:r>
        <w:rPr>
          <w:color w:val="555555"/>
          <w:sz w:val="18"/>
        </w:rPr>
        <w:t xml:space="preserve">Agrarstatistikgesetz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Weinstatistik umfasst folgende Einzelerhebungen:</w:t>
      </w:r>
    </w:p>
    <w:p>
      <w:pPr>
        <w:ind w:left="420"/>
      </w:pPr>
      <w:r>
        <w:t xml:space="preserve">1. Rebflächenerhebung,</w:t>
      </w:r>
    </w:p>
    <w:p>
      <w:pPr>
        <w:ind w:left="420"/>
      </w:pPr>
      <w:r>
        <w:t xml:space="preserve">2. Ernteerhebung,</w:t>
      </w:r>
    </w:p>
    <w:p>
      <w:pPr>
        <w:ind w:left="420"/>
      </w:pPr>
      <w:r>
        <w:t xml:space="preserve">3. Erhebung der Erzeugung,</w:t>
      </w:r>
    </w:p>
    <w:p>
      <w:pPr>
        <w:ind w:left="420"/>
      </w:pPr>
      <w:r>
        <w:t xml:space="preserve">4. Bestandserhebung.</w:t>
      </w:r>
    </w:p>
    <w:p>
      <w:r>
        <w:rPr>
          <w:color w:val="555555"/>
          <w:sz w:val="17"/>
        </w:rPr>
        <w:t xml:space="preserve">Zitiervorschlag: § 69 AgrStatG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https://recht.nulegal.eu/gesetze/AgrStatG/69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