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AgrStatG — Erhebungsmerkmale und Berichtszeitraum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Erhebungsmerkmale der Hochsee- und Küstenfischereistatistik bei Anlandungen deutscher Fischereifahrzeuge innerhalb und außerhalb des Geltungsbereiches dieses Gesetzes und bei Anlandungen ausländischer Fischereifahrzeuge unmittelbar vom Fangplatz aus im Geltungsbereich dieses Gesetzes sind:</w:t>
      </w:r>
    </w:p>
    <w:p>
      <w:pPr>
        <w:ind w:left="420"/>
      </w:pPr>
      <w:r>
        <w:t xml:space="preserve">1. Beginn und Ende der Fangreise,</w:t>
      </w:r>
    </w:p>
    <w:p>
      <w:pPr>
        <w:ind w:left="420"/>
      </w:pPr>
      <w:r>
        <w:t xml:space="preserve">2. Fangplatz,</w:t>
      </w:r>
    </w:p>
    <w:p>
      <w:pPr>
        <w:ind w:left="420"/>
      </w:pPr>
      <w:r>
        <w:t xml:space="preserve">3. Fanggerät,</w:t>
      </w:r>
    </w:p>
    <w:p>
      <w:pPr>
        <w:ind w:left="420"/>
      </w:pPr>
      <w:r>
        <w:t xml:space="preserve">4. Verarbeitung an Bord nach Art, Menge und Form,</w:t>
      </w:r>
    </w:p>
    <w:p>
      <w:pPr>
        <w:ind w:left="420"/>
      </w:pPr>
      <w:r>
        <w:t xml:space="preserve">5. Anlandehafen,</w:t>
      </w:r>
    </w:p>
    <w:p>
      <w:pPr>
        <w:ind w:left="420"/>
      </w:pPr>
      <w:r>
        <w:t xml:space="preserve">6. Anlandegebiet,</w:t>
      </w:r>
    </w:p>
    <w:p>
      <w:pPr>
        <w:ind w:left="420"/>
      </w:pPr>
      <w:r>
        <w:t xml:space="preserve">7. Fangergebnis nach Absatzart jeweils nach Fischart, Menge und Erlös.</w:t>
      </w:r>
    </w:p>
    <w:p>
      <w:r>
        <w:t xml:space="preserve">(2) Bei Anlandungen deutscher Küstenfischereifahrzeuge innerhalb des Geltungsbereiches dieses Gesetzes werden nur die in Absatz 1 Nummer 2, 5 bis 7 genannten Erhebungsmerkmale erhoben.</w:t>
      </w:r>
    </w:p>
    <w:p>
      <w:r>
        <w:t xml:space="preserve">(3) Der Berichtszeitraum für die Erhebungsmerkmale nach Absatz 1 ist der jeweilige Monat.</w:t>
      </w:r>
    </w:p>
    <w:p>
      <w:r>
        <w:rPr>
          <w:color w:val="555555"/>
          <w:sz w:val="17"/>
        </w:rPr>
        <w:t xml:space="preserve">Zitiervorschlag: § 68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