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6 AgrStatG — Erhebungseinheiten</w:t>
      </w:r>
    </w:p>
    <w:p>
      <w:r>
        <w:rPr>
          <w:color w:val="555555"/>
          <w:sz w:val="18"/>
        </w:rPr>
        <w:t xml:space="preserve">Agrarstatistikgesetz</w:t>
      </w:r>
    </w:p>
    <w:p>
      <w:r>
        <w:rPr>
          <w:color w:val="555555"/>
          <w:sz w:val="18"/>
        </w:rPr>
        <w:t xml:space="preserve">Stand: 16.01.2026 (konsolidierte Textfassung, kein amtliches Inkrafttretensdatum)</w:t>
      </w:r>
    </w:p>
    <w:p>
      <w:r>
        <w:t xml:space="preserve">Erhebungseinheiten der Erhebung der Bodennutzung landwirtschaftlicher Betriebe sind:</w:t>
      </w:r>
    </w:p>
    <w:p>
      <w:pPr>
        <w:ind w:left="420"/>
      </w:pPr>
      <w:r>
        <w:t xml:space="preserve">1. die Betriebe nach § 91 Absatz 1a Nummer 1 Buchstabe a bis m,</w:t>
      </w:r>
    </w:p>
    <w:p>
      <w:pPr>
        <w:ind w:left="420"/>
      </w:pPr>
      <w:r>
        <w:t xml:space="preserve">2. in Bayern: gemeinschaftlich genutzte Flächen von mindestens fünf Hektar landwirtschaftlich genutzter Fläche.</w:t>
      </w:r>
    </w:p>
    <w:p>
      <w:r>
        <w:rPr>
          <w:color w:val="555555"/>
          <w:sz w:val="17"/>
        </w:rPr>
        <w:t xml:space="preserve">Zitiervorschlag: § 6 AgrStatG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https://recht.nulegal.eu/gesetze/AgrStatG/6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