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AgrStatEBV 2021</w:t>
      </w:r>
    </w:p>
    <w:p>
      <w:r>
        <w:rPr>
          <w:color w:val="555555"/>
          <w:sz w:val="18"/>
        </w:rPr>
        <w:t xml:space="preserve">Agrarstatistik-Emissionsberichterstattungsverordnung 2021</w:t>
      </w:r>
    </w:p>
    <w:p>
      <w:r>
        <w:rPr>
          <w:color w:val="555555"/>
          <w:sz w:val="18"/>
        </w:rPr>
        <w:t xml:space="preserve">Historische Fassung: Stand 01.01.2021 bis 01.01.2023.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AgrStatEBV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https://recht.nulegal.eu/gesetze/AgrStatEBV%202021/schlussformel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