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AggerVG - (Nordrhein-Westfalen) — Aufgaben der Verbandsversammlung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beschließt über die Satzung, ihre Änderungen und über die Veranlagungsregeln. Sie wählt die Mitglieder des Verbandsrates.</w:t>
      </w:r>
    </w:p>
    <w:p>
      <w:r>
        <w:t xml:space="preserve">(2) Ferner bleiben der Verbandsversammlung unbeschadet weitergehender Satzungsregelungen vorbehalten:</w:t>
      </w:r>
    </w:p>
    <w:p>
      <w:r>
        <w:t xml:space="preserve">1. der Erlaß einer Geschäftsordnung für die Verbandsversammlung,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22a) sowie die Entscheidung über die Inanspruchnahme von Rücklagen,</w:t>
      </w:r>
    </w:p>
    <w:p>
      <w:r>
        <w:t xml:space="preserve">4. die Bestellung der Prüfstelle für die Prüfung des Jahresabschlusses und die Wahl der Rechnungsprüferinnen oder 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 2, § 4),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29 Abs. 1 Nr. 3 und Abs. 2).</w:t>
      </w:r>
    </w:p>
    <w:p>
      <w:r>
        <w:t xml:space="preserve">(3) Die Verbandsversammlung entscheidet über Beanstandungen des Vorstandes gemäß § 20 Abs. 3.</w:t>
      </w:r>
    </w:p>
    <w:p>
      <w:r>
        <w:rPr>
          <w:color w:val="555555"/>
          <w:sz w:val="17"/>
        </w:rPr>
        <w:t xml:space="preserve">Zitiervorschlag: § 14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