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4 AdVermiG 1976 — Anerkennung als Adoptionsvermittlungsstelle</w:t>
      </w:r>
    </w:p>
    <w:p>
      <w:r>
        <w:rPr>
          <w:color w:val="555555"/>
          <w:sz w:val="18"/>
        </w:rPr>
        <w:t xml:space="preserve">Adoptionsvermittlungsgesetz</w:t>
      </w:r>
    </w:p>
    <w:p>
      <w:r>
        <w:rPr>
          <w:color w:val="555555"/>
          <w:sz w:val="18"/>
        </w:rPr>
        <w:t xml:space="preserve">Stand: 10.07.2021 (konsolidierte Textfassung, kein amtliches Inkrafttretensdatum)</w:t>
      </w:r>
    </w:p>
    <w:p>
      <w:r>
        <w:t xml:space="preserve">(1) Die Anerkennung als Adoptionsvermittlungsstelle im Sinne des § 2 Absatz 3 erfolgt durch die zentrale Adoptionsstelle des Landesjugendamtes, in deren Bereich die Adoptionsvermittlungsstelle ihren Sitz hat, und kann erteilt werden, wenn der Nachweis erbracht wird, dass die Stelle</w:t>
      </w:r>
    </w:p>
    <w:p>
      <w:pPr>
        <w:ind w:left="420"/>
      </w:pPr>
      <w:r>
        <w:t xml:space="preserve">1. die Voraussetzungen des § 3 erfüllt,</w:t>
      </w:r>
    </w:p>
    <w:p>
      <w:pPr>
        <w:ind w:left="420"/>
      </w:pPr>
      <w:r>
        <w:t xml:space="preserve">2. insbesondere nach ihrer Arbeitsweise und nach der Finanzlage ihres Rechtsträgers die ordnungsgemäße Erfüllung ihrer Aufgaben erwarten lässt und</w:t>
      </w:r>
    </w:p>
    <w:p>
      <w:pPr>
        <w:ind w:left="420"/>
      </w:pPr>
      <w:r>
        <w:t xml:space="preserve">3. von einer juristischen Person oder Personenvereinigung unterhalten wird, die steuerbegünstigte Zwecke im Sinne der §§ 51 bis 68 der Abgabenordnung verfolgt.</w:t>
      </w:r>
    </w:p>
    <w:p>
      <w:r>
        <w:t xml:space="preserve">Die Adoptionsvermittlung darf nicht Gegenstand eines steuerpflichtigen wirtschaftlichen Geschäftsbetriebs sein.</w:t>
      </w:r>
    </w:p>
    <w:p>
      <w:r>
        <w:t xml:space="preserve">(2) Zur Ausübung der internationalen Adoptionsvermittlung bedarf eine Adoptionsvermittlungsstelle im Sinne des § 2 Absatz 3 der besonderen Zulassung durch die zentrale Adoptionsstelle des Landesjugendamtes, in deren Bereich die Adoptionsvermittlungsstelle ihren Sitz hat. Die Zulassung wird für die Vermittlung von Kindern aus einem oder mehreren bestimmten ausländischen Staaten (Heimatstaaten) erteilt. Die Zulassung berechtigt dazu, die Bezeichnung „anerkannte Auslandsvermittlungsstelle“ zu führen; ohne die Zulassung darf diese Bezeichnung nicht geführt werden. Die Zulassung kann erteilt werden, wenn der Nachweis erbracht wird, dass die Stelle die Anerkennungsvoraussetzungen nach Absatz 1 in dem für die Arbeit auf dem Gebiet der internationalen Adoption erforderlichen besonderen Maße erfüllt; sie ist zu versagen, wenn ihr überwiegende Belange der Zusammenarbeit mit dem betreffenden Heimatstaat entgegenstehen. Die zentrale Adoptionsstelle des Landesjugendamtes und die Bundeszentralstelle unterrichten einander über Erkenntnisse, die die in Absatz 1 genannten Verhältnisse der anerkannten Auslandsvermittlungsstelle betreffen.</w:t>
      </w:r>
    </w:p>
    <w:p>
      <w:r>
        <w:t xml:space="preserve">(3) Die Anerkennung nach Absatz 1 oder die Zulassung nach Absatz 2 sind zurückzunehmen, wenn die Voraussetzungen für ihre Erteilung nicht vorgelegen haben. Sie sind zu widerrufen, wenn die Voraussetzungen nachträglich weggefallen sind. Nebenbestimmungen zu einer Anerkennung oder Zulassung sowie die Folgen des Verstoßes gegen eine Auflage unterliegen den allgemeinen Vorschriften.</w:t>
      </w:r>
    </w:p>
    <w:p>
      <w:r>
        <w:t xml:space="preserve">(4) Zur Prüfung, ob die Voraussetzungen nach Absatz 1 oder Absatz 2 Satz 3 weiterhin vorliegen, ist die zentrale Adoptionsstelle des Landesjugendamtes berechtigt, sich über die Arbeit der Adoptionsvermittlungsstelle im Allgemeinen und im Einzelfall, über die persönliche und fachliche Eignung ihrer Leiter und Mitarbeiter sowie über die rechtlichen und organisatorischen Verhältnisse und die Finanzlage ihres Rechtsträgers zu unterrichten. Soweit es zu diesem Zweck erforderlich ist,</w:t>
      </w:r>
    </w:p>
    <w:p>
      <w:pPr>
        <w:ind w:left="420"/>
      </w:pPr>
      <w:r>
        <w:t xml:space="preserve">1. kann die zentrale Adoptionsstelle des Landesjugendamtes Auskünfte, Einsicht in Unterlagen sowie die Vorlage von Nachweisen verlangen;</w:t>
      </w:r>
    </w:p>
    <w:p>
      <w:pPr>
        <w:ind w:left="420"/>
      </w:pPr>
      <w:r>
        <w:t xml:space="preserve">2. dürfen die mit der Prüfung beauftragten Bediensteten Grundstücke und Geschäftsräume innerhalb der üblichen Geschäftszeiten betreten; das Grundrecht der Unverletzlichkeit der Wohnung (Artikel 13 des Grundgesetzes) wird insoweit eingeschränkt.</w:t>
      </w:r>
    </w:p>
    <w:p>
      <w:r>
        <w:t xml:space="preserve">Die Adoptionsvermittlungsstelle (§ 2 Absatz 3, § 2a Absatz 4 Nummer 2) informiert die zentrale Adoptionsstelle des Landesjugendamtes, in deren Bereich die Adoptionsvermittlungsstelle ihren Sitz hat, unverzüglich, sobald ihr Anhaltspunkte dafür vorliegen, dass sie nicht mehr in der Lage sein wird, ihre Aufgaben ordnungsgemäß zu erfüllen. Dies ist insbesondere dann anzunehmen, wenn sie die Voraussetzungen des § 3 und des Absatzes 1 Satz 1 Nummer 2 nicht mehr erfüllt.</w:t>
      </w:r>
    </w:p>
    <w:p>
      <w:r>
        <w:t xml:space="preserve">(5) Widerspruch und Anfechtungsklage gegen Verfügungen der zentralen Adoptionsstelle des Landesjugendamtes haben keine aufschiebende Wirkung.</w:t>
      </w:r>
    </w:p>
    <w:p>
      <w:r>
        <w:rPr>
          <w:color w:val="555555"/>
          <w:sz w:val="17"/>
        </w:rPr>
        <w:t xml:space="preserve">Zitiervorschlag: § 4 AdVermiG 1976</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Dieses Dokument: https://recht.nulegal.eu/gesetze/AdVermiG%201976/4</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