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13c AdVermiG 1976 — Verbot der Ersatzmuttervermittlung</w:t>
      </w:r>
    </w:p>
    <w:p>
      <w:r>
        <w:rPr>
          <w:color w:val="555555"/>
          <w:sz w:val="18"/>
        </w:rPr>
        <w:t xml:space="preserve">Adoptionsvermittlungsgesetz</w:t>
      </w:r>
    </w:p>
    <w:p>
      <w:r>
        <w:rPr>
          <w:color w:val="555555"/>
          <w:sz w:val="18"/>
        </w:rPr>
        <w:t xml:space="preserve">Stand: 10.07.2021 (konsolidierte Textfassung, kein amtliches Inkrafttretensdatum)</w:t>
      </w:r>
    </w:p>
    <w:p>
      <w:r>
        <w:t xml:space="preserve">Die Ersatzmuttervermittlung ist untersagt.</w:t>
      </w:r>
    </w:p>
    <w:p>
      <w:r>
        <w:rPr>
          <w:color w:val="555555"/>
          <w:sz w:val="17"/>
        </w:rPr>
        <w:t xml:space="preserve">Zitiervorschlag: § 13c AdVermiG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https://recht.nulegal.eu/gesetze/AdVermiG%201976/13c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