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13a AdVermiG 1976 — Ersatzmutter</w:t>
      </w:r>
    </w:p>
    <w:p>
      <w:r>
        <w:rPr>
          <w:color w:val="555555"/>
          <w:sz w:val="18"/>
        </w:rPr>
        <w:t xml:space="preserve">Adoptionsvermittlungsgesetz</w:t>
      </w:r>
    </w:p>
    <w:p>
      <w:r>
        <w:rPr>
          <w:color w:val="555555"/>
          <w:sz w:val="18"/>
        </w:rPr>
        <w:t xml:space="preserve">Stand: 10.07.2021 (konsolidierte Textfassung, kein amtliches Inkrafttretensdatum)</w:t>
      </w:r>
    </w:p>
    <w:p>
      <w:r>
        <w:t xml:space="preserve">Ersatzmutter ist eine Frau, die auf Grund einer Vereinbarung bereit ist,</w:t>
      </w:r>
    </w:p>
    <w:p>
      <w:pPr>
        <w:ind w:left="420"/>
      </w:pPr>
      <w:r>
        <w:t xml:space="preserve">1. sich einer künstlichen oder natürlichen Befruchtung zu unterziehen oder</w:t>
      </w:r>
    </w:p>
    <w:p>
      <w:pPr>
        <w:ind w:left="420"/>
      </w:pPr>
      <w:r>
        <w:t xml:space="preserve">2. einen nicht von ihr stammenden Embryo auf sich übertragen zu lassen oder sonst auszutragen</w:t>
      </w:r>
    </w:p>
    <w:p>
      <w:r>
        <w:t xml:space="preserve">und das Kind nach der Geburt Dritten zur Adoption oder zur sonstigen Aufnahme auf Dauer zu überlassen.</w:t>
      </w:r>
    </w:p>
    <w:p>
      <w:r>
        <w:rPr>
          <w:color w:val="555555"/>
          <w:sz w:val="17"/>
        </w:rPr>
        <w:t xml:space="preserve">Zitiervorschlag: § 13a AdVermiG 1976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https://recht.nulegal.eu/gesetze/AdVermiG%201976/13a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13a AdVermiG 1976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