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AdLDAV — Datenabgleich durch Vermittlungsstellen, einzubeziehende Personen</w:t>
      </w:r>
    </w:p>
    <w:p>
      <w:r>
        <w:rPr>
          <w:color w:val="555555"/>
          <w:sz w:val="18"/>
        </w:rPr>
        <w:t xml:space="preserve">Alterssicherung der Landwirte/Datenabgleichsverordnung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automatisierte Datenabgleich nach § 61a Abs. 1 des Gesetzes über die Alterssicherung der Landwirte wird durch zentrale Vermittlungsstellen, die von den Finanzbehörden der Länder bestimmt werden (Vermittlungsstellen), durchgeführt. In den Datenabgleich werden Personen einbezogen, deren Einkommen nach § 32 Abs. 2 des Gesetzes über die Alterssicherung der Landwirte für die Feststellung eines Beitragszuschusses erheblich ist. Die Datenübermittlung von der landwirtschaftlichen Alterskasse an die Vermittlungsstellen richtet sich nach folgenden Vorschriften.</w:t>
      </w:r>
    </w:p>
    <w:p>
      <w:r>
        <w:rPr>
          <w:color w:val="555555"/>
          <w:sz w:val="17"/>
        </w:rPr>
        <w:t xml:space="preserve">Zitiervorschlag: § 1 AdLDAV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https://recht.nulegal.eu/gesetze/AdLDAV/1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