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AdÜbAG — Überprüfung ausländischer Bescheinigungen über den Vollzug einer Annahme oder die Umwandlung eines Annahmeverhältnisses</w:t>
      </w:r>
    </w:p>
    <w:p>
      <w:r>
        <w:rPr>
          <w:color w:val="555555"/>
          <w:sz w:val="18"/>
        </w:rPr>
        <w:t xml:space="preserve">Adoptionsübereinkommens-Ausführungsgesetz</w:t>
      </w:r>
    </w:p>
    <w:p>
      <w:r>
        <w:rPr>
          <w:color w:val="555555"/>
          <w:sz w:val="18"/>
        </w:rPr>
        <w:t xml:space="preserve">Stand: 10.06.2019 (konsolidierte Textfassung, kein amtliches Inkrafttretensdatum)</w:t>
      </w:r>
    </w:p>
    <w:p>
      <w:r>
        <w:t xml:space="preserve">Auf Antrag desjenigen, der ein rechtliches Interesse hat, prüft und bestätigt die Bundeszentralstelle die Echtheit einer Bescheinigung über die in einem anderen Vertragsstaat vollzogene Annahme oder Umwandlung eines Annahmeverhältnisses, die Übereinstimmung ihres Inhalts mit Artikel 23 oder Artikel 27 Abs. 2 des Übereinkommens sowie die Zuständigkeit der erteilenden Stelle. Die Bestätigung erbringt Beweis für die in Satz 1 genannten Umstände; der Nachweis ihrer Unrichtigkeit ist zulässig.</w:t>
      </w:r>
    </w:p>
    <w:p>
      <w:r>
        <w:rPr>
          <w:color w:val="555555"/>
          <w:sz w:val="17"/>
        </w:rPr>
        <w:t xml:space="preserve">Zitiervorschlag: § 9 AdÜbAG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https://recht.nulegal.eu/gesetze/Ad%C3%9CbAG/9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