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AbwasserMeistPrV — Ziel der Prüfung und Bezeichnung des Abschlusses</w:t>
      </w:r>
    </w:p>
    <w:p>
      <w:r>
        <w:rPr>
          <w:color w:val="555555"/>
          <w:sz w:val="18"/>
        </w:rPr>
        <w:t xml:space="preserve">Verordnung über die Prüfung zum anerkannten Abschluss Geprüfter Abwassermeister/Geprüfte Abwassermeisterin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Nachweis von Kenntnissen, Fertigkeiten und Erfahrungen, die durch die berufliche Fortbildung zum Geprüften Abwassermeister/zur Geprüften Abwassermeisterin erworben worden sind, kann die zuständige Stelle Prüfungen nach den §§ 2 bis 9 durchführen.</w:t>
      </w:r>
    </w:p>
    <w:p>
      <w:r>
        <w:t xml:space="preserve">(2) Ziel der Prüfung ist der Nachweis der Qualifikation zum Geprüften Abwassermeister/zur Geprüften Abwassermeisterin und damit die Befähigung:</w:t>
      </w:r>
    </w:p>
    <w:p>
      <w:pPr>
        <w:ind w:left="420"/>
      </w:pPr>
      <w:r>
        <w:t xml:space="preserve">1. in privaten und öffentlichen Unternehmen unterschiedlicher Größe sowie in verschiedenen Bereichen und Tätigkeitsfeldern eines Unternehmens Sach-, Organisations- und Führungsaufgaben wahrzunehmen und</w:t>
      </w:r>
    </w:p>
    <w:p>
      <w:pPr>
        <w:ind w:left="420"/>
      </w:pPr>
      <w:r>
        <w:t xml:space="preserve">2. sich auf veränderte Methoden und Systeme, auf sich verändernde Strukturen der Arbeitsorganisation und auf neue Methoden der Organisationsentwicklung, der Personalführung und -entwicklung flexibel einzustellen sowie den technisch-organisatorischen Wandel im Unternehmen mitzugestalten.</w:t>
      </w:r>
    </w:p>
    <w:p>
      <w:r>
        <w:t xml:space="preserve">(3) Durch die Prüfung ist festzustellen, ob die Qualifikation vorhanden ist, folgende im Zusammenhang stehende Aufgaben eines Geprüften Abwassermeisters/einer Geprüften Abwassermeisterin wahrnehmen zu können:</w:t>
      </w:r>
    </w:p>
    <w:p>
      <w:pPr>
        <w:ind w:left="420"/>
      </w:pPr>
      <w:r>
        <w:t xml:space="preserve">1. Steuern und Dokumentieren der Prozessabläufe; Erkennen von Störungen im Prozessablauf und Einleiten von Maßnahmen zur Störungsbeseitigung; Erkennen von Gefährdungen im Arbeitsablauf und Einleiten von Schutzmaßnahmen; Planen und Organisieren von betrieblichen Aufgabenstellungen unter Berücksichtigung technischer, personeller, sozialer, rechtlicher und wirtschaftlicher Rahmenbedingungen; Planen und Überwachen des Einsatzes von Anlagen und Geräten sowie der Instandhaltung von Maschinen, Geräten, Rohrleitungssystemen und baulichen Anlagen;</w:t>
      </w:r>
    </w:p>
    <w:p>
      <w:pPr>
        <w:ind w:left="420"/>
      </w:pPr>
      <w:r>
        <w:t xml:space="preserve">2. Überwachen von Betriebs- und Prozessabläufen; Überwachen und Auswerten von Messungen und analytischen Bestimmungen zur Prozess- und Qualitätskontrolle; Erfassen und Auswerten von Daten und Nutzen zur Prozessoptimierung; Überwachen und Dokumentieren der Einhaltung rechtlicher Anforderungen; Überwachen der Kosten und der Arbeitsleistung; Koordinieren von Maßnahmen zur Zusammenarbeit mit anderen Betriebseinheiten und Dritten; Berücksichtigen und Anwenden fachspezifischer Rechtsvorschriften sowie der Regelungen zum Arbeits- und Gesundheitsschutz;</w:t>
      </w:r>
    </w:p>
    <w:p>
      <w:pPr>
        <w:ind w:left="420"/>
      </w:pPr>
      <w:r>
        <w:t xml:space="preserve">3. Führen der Mitarbeiter und Mitarbeiterinnen im Sinne der Unternehmensziele unter Berücksichtigung ihrer Befähigungen; Anleiten der Mitarbeiter und Mitarbeiterinnen zu selbständigem und verantwortlichem Handeln; Planen des Personalbedarfs und Mitwirken bei Stellenbesetzungen; Fördern der Kommunikation zwischen Mitarbeitern und Mitarbeiterinnen, mit den Führungskräften sowie mit den Personalvertretungen; Beurteilen von Mitarbeitern und Mitarbeiterinnen; Fördern der Innovationsbereitschaft, der Entwicklung und der Weiterbildung der Mitarbeiter und Mitarbeiterinnen; Verantworten der Ausbildung; Durchführen von Maßnahmen zur Erreichung der Qualitätsmanagementziele.</w:t>
      </w:r>
    </w:p>
    <w:p>
      <w:r>
        <w:t xml:space="preserve">(4) Die erfolgreich abgelegte Prüfung führt zum anerkannten Abschluss Geprüfter Abwassermeister/Geprüfte Abwassermeisterin.</w:t>
      </w:r>
    </w:p>
    <w:p>
      <w:r>
        <w:rPr>
          <w:color w:val="555555"/>
          <w:sz w:val="17"/>
        </w:rPr>
        <w:t xml:space="preserve">Zitiervorschlag: § 1 AbwasserMeistPrV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https://recht.nulegal.eu/gesetze/AbwasserMeistPrV/1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