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AbwUTechAusbV — Inhalt des Teiles 1</w:t>
      </w:r>
    </w:p>
    <w:p>
      <w:r>
        <w:rPr>
          <w:color w:val="555555"/>
          <w:sz w:val="18"/>
        </w:rPr>
        <w:t xml:space="preserve">Abwasserbewirtschaftungsumwelttechnologen-Ausbildungsverordnung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Teil 1 der Abschlussprüfung erstreckt sich auf</w:t>
      </w:r>
    </w:p>
    <w:p>
      <w:pPr>
        <w:ind w:left="420"/>
      </w:pPr>
      <w:r>
        <w:t xml:space="preserve">1. die im Ausbildungsrahmenplan für die ersten zwölf 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7 AbwUTechAusbV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https://recht.nulegal.eu/gesetze/AbwUTechAusbV/7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