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AbwUTechAusbV — Prüfungsbereich „Betreiben und Unterhalten von Abwasserbehandlungsanlagen“</w:t>
      </w:r>
    </w:p>
    <w:p>
      <w:r>
        <w:rPr>
          <w:color w:val="555555"/>
          <w:sz w:val="18"/>
        </w:rPr>
        <w:t xml:space="preserve">Abwasserbewirtschaftungsumwelttechnologen-Ausbildungsverordnung</w:t>
      </w:r>
    </w:p>
    <w:p>
      <w:r>
        <w:rPr>
          <w:color w:val="555555"/>
          <w:sz w:val="18"/>
        </w:rPr>
        <w:t xml:space="preserve">Stand: 01.08.2024 (konsolidierte Textfassung, kein amtliches Inkrafttretensdatum)</w:t>
      </w:r>
    </w:p>
    <w:p>
      <w:r>
        <w:t xml:space="preserve">(1) Im Prüfungsbereich „Betreiben und Unterhalten von Abwasserbehandlungsanlagen“ besteht die Prüfung aus zwei Teilen.</w:t>
      </w:r>
    </w:p>
    <w:p>
      <w:r>
        <w:t xml:space="preserve">(2) Im ersten Teil hat der Prüfling nachzuweisen, dass er in der Lage ist,</w:t>
      </w:r>
    </w:p>
    <w:p>
      <w:pPr>
        <w:ind w:left="420"/>
      </w:pPr>
      <w:r>
        <w:t xml:space="preserve">1. eine qualifizierte Probenahme in der Abwasser- und Schlammbehandlung durchzuführen,</w:t>
      </w:r>
    </w:p>
    <w:p>
      <w:pPr>
        <w:ind w:left="420"/>
      </w:pPr>
      <w:r>
        <w:t xml:space="preserve">2. Prozessabläufe mit Mess-, Steuerungs- und Regelungstechnik unter Berücksichtigung der Anforderungen an die Kritische Infrastruktur zu überwachen, zu beeinflussen und energieeffizient zu gestalten,</w:t>
      </w:r>
    </w:p>
    <w:p>
      <w:pPr>
        <w:ind w:left="420"/>
      </w:pPr>
      <w:r>
        <w:t xml:space="preserve">3. den Einsatz von Abwasser und von Produkten der Abwasserbehandlung für die Energiegewinnung zu erläutern,</w:t>
      </w:r>
    </w:p>
    <w:p>
      <w:pPr>
        <w:ind w:left="420"/>
      </w:pPr>
      <w:r>
        <w:t xml:space="preserve">4. Maßnahmen zur Sicherheit, zum Gesundheits- und zum Umweltschutz bei der Arbeit durchzuführen sowie</w:t>
      </w:r>
    </w:p>
    <w:p>
      <w:pPr>
        <w:ind w:left="420"/>
      </w:pPr>
      <w:r>
        <w:t xml:space="preserve">5. durchgeführte Arbeitsprozesse und deren Ergebnisse zu dokumentieren.</w:t>
      </w:r>
    </w:p>
    <w:p>
      <w:r>
        <w:t xml:space="preserve">Der Prüfling hat eine Arbeitsaufgabe durchzuführen. Die Arbeitsaufgabe ist mit praxisüblichen Unterlagen zu dokumentieren. Während der Durchführung der Arbeitsaufgabe wird mit ihm ein situatives Fachgespräch über die Arbeitsaufgabe geführt, das aus mehreren Gesprächsteilen bestehen kann. Die Arbeitsaufgabe kann digital mittels eines Simulationsprogramms durchgeführt werden; vor der Prüfung ist dem Prüfling die Gelegenheit zu geben, sich in das Simulationsprogramm einzuarbeiten. Die Prüfungszeit für die Durchführung der Arbeitsaufgabe beträgt insgesamt 420 Minuten. Das situative Fachgespräch dauert höchstens 15 Minuten.</w:t>
      </w:r>
    </w:p>
    <w:p>
      <w:r>
        <w:t xml:space="preserve">(3) Im zweiten Teil hat der Prüfling nachzuweisen, dass er in der Lage ist,</w:t>
      </w:r>
    </w:p>
    <w:p>
      <w:pPr>
        <w:ind w:left="420"/>
      </w:pPr>
      <w:r>
        <w:t xml:space="preserve">1. Verfahren der mechanischen und der chemisch-biologischen Abwasserreinigung zu beschreiben, zu beurteilen und auszuwählen,</w:t>
      </w:r>
    </w:p>
    <w:p>
      <w:pPr>
        <w:ind w:left="420"/>
      </w:pPr>
      <w:r>
        <w:t xml:space="preserve">2. Verfahren der Schlammbehandlung zu beschreiben, zu beurteilen und auszuwählen,</w:t>
      </w:r>
    </w:p>
    <w:p>
      <w:pPr>
        <w:ind w:left="420"/>
      </w:pPr>
      <w:r>
        <w:t xml:space="preserve">3. unterschiedliche Betriebszustände zu identifizieren und Maßnahmen zur Sicherstellung des bestimmungsgemäßen Betriebs der Reinigungsstufe zu beurteilen sowie</w:t>
      </w:r>
    </w:p>
    <w:p>
      <w:pPr>
        <w:ind w:left="420"/>
      </w:pPr>
      <w:r>
        <w:t xml:space="preserve">4. den Einsatz von Abwasser und von Produkten der Abwasserbehandlung für die Energiegewinnung zu erläutern.</w:t>
      </w:r>
    </w:p>
    <w:p>
      <w:r>
        <w:t xml:space="preserve">Die Aufgaben müssen praxisbezogen sein. Der Prüfling hat die Aufgaben schriftlich zu bearbeiten. Die Prüfungszeit für die schriftliche Bearbeitung der Aufgaben beträgt 90 Minuten.</w:t>
      </w:r>
    </w:p>
    <w:p>
      <w:r>
        <w:t xml:space="preserve">(4) Bei der Ermittlung des Ergebnisses für den Prüfungsbereich sind die Bewertungen wie folgt zu gewichten:</w:t>
      </w:r>
    </w:p>
    <w:p>
      <w:pPr>
        <w:ind w:left="420"/>
      </w:pPr>
      <w:r>
        <w:t xml:space="preserve">1. die Bewertung für den ersten Teil mit 70 Prozent und</w:t>
      </w:r>
    </w:p>
    <w:p>
      <w:pPr>
        <w:ind w:left="420"/>
      </w:pPr>
      <w:r>
        <w:t xml:space="preserve">2. die Bewertung für den zweiten Teil mit 30 Prozent.</w:t>
      </w:r>
    </w:p>
    <w:p>
      <w:r>
        <w:rPr>
          <w:color w:val="555555"/>
          <w:sz w:val="17"/>
        </w:rPr>
        <w:t xml:space="preserve">Zitiervorschlag: § 13 AbwUTechAusbV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https://recht.nulegal.eu/gesetze/AbwUTechAusbV/13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