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AbwUTechAusbV — Prüfungsbereich „Beurteilen und Beheben einer elektrotechnischen Betriebsstörung“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„Beurteilen und Beheben einer elektrotechnischen Betriebsstörung“ hat der Prüfling nachzuweisen, dass er in der Lage ist,</w:t>
      </w:r>
    </w:p>
    <w:p>
      <w:pPr>
        <w:ind w:left="420"/>
      </w:pPr>
      <w:r>
        <w:t xml:space="preserve">1. eine Betriebsstörung zu erkennen und zu lokalisieren, Installations- und Stromlaufpläne auszuwerten und das fehlerhafte Betriebsmittel zu identifizieren,</w:t>
      </w:r>
    </w:p>
    <w:p>
      <w:pPr>
        <w:ind w:left="420"/>
      </w:pPr>
      <w:r>
        <w:t xml:space="preserve">2. Messgeräte und Arbeitsmittel auszuwählen,</w:t>
      </w:r>
    </w:p>
    <w:p>
      <w:pPr>
        <w:ind w:left="420"/>
      </w:pPr>
      <w:r>
        <w:t xml:space="preserve">3. Maßnahmen zum Schutz gegen elektrische Gefährdungen festzulegen,</w:t>
      </w:r>
    </w:p>
    <w:p>
      <w:pPr>
        <w:ind w:left="420"/>
      </w:pPr>
      <w:r>
        <w:t xml:space="preserve">4. eine Fehlersuche durchzuführen,</w:t>
      </w:r>
    </w:p>
    <w:p>
      <w:pPr>
        <w:ind w:left="420"/>
      </w:pPr>
      <w:r>
        <w:t xml:space="preserve">5. unter Beachtung von Betriebs- und Umgebungsbedingungen systemgleichen Ersatz für fehlerhafte Betriebsmittel auszuwählen und den Austausch der fehlerhaften Betriebsmittel vorzunehmen,</w:t>
      </w:r>
    </w:p>
    <w:p>
      <w:pPr>
        <w:ind w:left="420"/>
      </w:pPr>
      <w:r>
        <w:t xml:space="preserve">6. Funktionsprüfungen unter Einhaltung von Sicherheitsanforderungen durchzuführen und</w:t>
      </w:r>
    </w:p>
    <w:p>
      <w:pPr>
        <w:ind w:left="420"/>
      </w:pPr>
      <w:r>
        <w:t xml:space="preserve">7. die Betriebsstörung und die durchgeführten Maßnahmen zu dokumentieren.</w:t>
      </w:r>
    </w:p>
    <w:p>
      <w:r>
        <w:t xml:space="preserve">(2) Der Prüfling hat eine Arbeitsaufgabe durchzuführen. Nach der Durchführung wird mit ihm ein auftragsbezogenes Fachgespräch über die Arbeitsaufgabe geführt.</w:t>
      </w:r>
    </w:p>
    <w:p>
      <w:r>
        <w:t xml:space="preserve">(3) Die Prüfungszeit für die Durchführung der Arbeitsaufgabe beträgt insgesamt 75 Minuten. Das auftragsbezogene Fachgespräch dauert höchstens 15 Minuten.</w:t>
      </w:r>
    </w:p>
    <w:p>
      <w:r>
        <w:rPr>
          <w:color w:val="555555"/>
          <w:sz w:val="17"/>
        </w:rPr>
        <w:t xml:space="preserve">Zitiervorschlag: § 11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