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AbgrV 1985 — (weggefallen)</w:t>
      </w:r>
    </w:p>
    <w:p>
      <w:r>
        <w:rPr>
          <w:color w:val="555555"/>
          <w:sz w:val="18"/>
        </w:rPr>
        <w:t xml:space="preserve">Abgrenzungsverordnung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5 AbgrV 1985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https://recht.nulegal.eu/gesetze/AbgrV%201985/5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