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Abgeordnetengesetz (Sachsen) — Angehörige des öffentlichen Dienstes und Bedienstete verwandter Einrichtungen, Bedienstete in der gesetzgebenden Körperschaft eines anderen Landes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§ 37 gilt sinngemäß für die anderen Angehörigen des öffentlichen Dienstes sowie die Bediensteten der juristischen Personen und Organisationen im Sinne des § 29 Abs. 3, deren Rechte und Pflichten nicht nach § 30 oder § 36 Abs. 1 ruhen. Für die Nachentrichtung von Beiträgen zur gesetzlichen Rentenversicherung oder zu einer zusätzlichen Alters- und Hinterbliebenenversorgung gilt § 17 Abs. 2 entsprechend.</w:t>
      </w:r>
    </w:p>
    <w:p>
      <w:r>
        <w:t xml:space="preserve">(2) Die Rechtsstellung der Angehörigen des öffentlichen Dienstes sowie der Bediensteten der juristischen Personen und Organisationen im Sinne des § 29 Abs. 3, die der gesetzgebenden Körperschaft eines anderen Landes angehören und deren Rechte und Pflichten aus dem Dienst- oder Beschäftigungsverhältnis nicht ruhen, richtet sich nach den für vergleichbare Bedienstete dieses Landes geltenden Vorschriften. In Ermangelung solcher Vorschriften sind Absatz 1 Satz 2 sowie § 37 anzuwenden.</w:t>
      </w:r>
    </w:p>
    <w:p>
      <w:r>
        <w:rPr>
          <w:color w:val="555555"/>
          <w:sz w:val="17"/>
        </w:rPr>
        <w:t xml:space="preserve">Zitiervorschlag: § 39 Abgeordnetengesetz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https://recht.nulegal.eu/gesetze/Abgeordnetengesetz/39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