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AbgG — Fraktionsbildung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Mitglieder des Bundestages können sich zu Fraktionen zusammenschließen.</w:t>
      </w:r>
    </w:p>
    <w:p>
      <w:r>
        <w:t xml:space="preserve">(2) Das Nähere regelt die Geschäftsordnung des Deutschen Bundestages.</w:t>
      </w:r>
    </w:p>
    <w:p>
      <w:r>
        <w:rPr>
          <w:color w:val="555555"/>
          <w:sz w:val="17"/>
        </w:rPr>
        <w:t xml:space="preserve">Zitiervorschlag: § 53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